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52"/>
          <w:szCs w:val="52"/>
          <w:b w:val="1"/>
          <w:bCs w:val="1"/>
          <w:color w:val="FFFFFF"/>
        </w:rPr>
        <w:drawing>
          <wp:anchor simplePos="0" relativeHeight="251657728" behindDoc="1" locked="0" layoutInCell="0" allowOverlap="1">
            <wp:simplePos x="0" y="0"/>
            <wp:positionH relativeFrom="page">
              <wp:posOffset>0</wp:posOffset>
            </wp:positionH>
            <wp:positionV relativeFrom="page">
              <wp:posOffset>19050</wp:posOffset>
            </wp:positionV>
            <wp:extent cx="7772400" cy="10464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772400" cy="1046480"/>
                    </a:xfrm>
                    <a:prstGeom prst="rect">
                      <a:avLst/>
                    </a:prstGeom>
                    <a:noFill/>
                  </pic:spPr>
                </pic:pic>
              </a:graphicData>
            </a:graphic>
          </wp:anchor>
        </w:drawing>
        <w:t>Certified Wireless Security Engineer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-55245</wp:posOffset>
            </wp:positionH>
            <wp:positionV relativeFrom="paragraph">
              <wp:posOffset>802005</wp:posOffset>
            </wp:positionV>
            <wp:extent cx="6534785" cy="22218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534785" cy="22218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8" w:lineRule="exact"/>
        <w:rPr>
          <w:sz w:val="24"/>
          <w:szCs w:val="24"/>
          <w:color w:val="auto"/>
        </w:rPr>
      </w:pPr>
    </w:p>
    <w:p>
      <w:pPr>
        <w:ind w:left="40"/>
        <w:spacing w:after="0"/>
        <w:rPr>
          <w:sz w:val="20"/>
          <w:szCs w:val="20"/>
          <w:color w:val="auto"/>
        </w:rPr>
      </w:pPr>
      <w:r>
        <w:rPr>
          <w:rFonts w:ascii="Arial" w:cs="Arial" w:eastAsia="Arial" w:hAnsi="Arial"/>
          <w:sz w:val="36"/>
          <w:szCs w:val="36"/>
          <w:b w:val="1"/>
          <w:bCs w:val="1"/>
          <w:color w:val="374063"/>
        </w:rPr>
        <w:t>Description:</w:t>
      </w:r>
      <w:r>
        <w:rPr>
          <w:rFonts w:ascii="Calibri" w:cs="Calibri" w:eastAsia="Calibri" w:hAnsi="Calibri"/>
          <w:sz w:val="22"/>
          <w:szCs w:val="22"/>
          <w:color w:val="000000"/>
        </w:rPr>
        <w:t>,663,6629</w:t>
      </w:r>
    </w:p>
    <w:p>
      <w:pPr>
        <w:spacing w:after="0" w:line="200" w:lineRule="exact"/>
        <w:rPr>
          <w:sz w:val="24"/>
          <w:szCs w:val="24"/>
          <w:color w:val="auto"/>
        </w:rPr>
      </w:pPr>
    </w:p>
    <w:p>
      <w:pPr>
        <w:spacing w:after="0" w:line="208" w:lineRule="exact"/>
        <w:rPr>
          <w:sz w:val="24"/>
          <w:szCs w:val="24"/>
          <w:color w:val="auto"/>
        </w:rPr>
      </w:pPr>
    </w:p>
    <w:p>
      <w:pPr>
        <w:ind w:left="60" w:right="3100"/>
        <w:spacing w:after="0" w:line="244" w:lineRule="auto"/>
        <w:rPr>
          <w:sz w:val="20"/>
          <w:szCs w:val="20"/>
          <w:color w:val="auto"/>
        </w:rPr>
      </w:pPr>
      <w:r>
        <w:rPr>
          <w:rFonts w:ascii="Calibri" w:cs="Calibri" w:eastAsia="Calibri" w:hAnsi="Calibri"/>
          <w:sz w:val="22"/>
          <w:szCs w:val="22"/>
          <w:color w:val="auto"/>
        </w:rPr>
        <w:t xml:space="preserve">A </w:t>
      </w:r>
      <w:r>
        <w:rPr>
          <w:rFonts w:ascii="Calibri" w:cs="Calibri" w:eastAsia="Calibri" w:hAnsi="Calibri"/>
          <w:sz w:val="22"/>
          <w:szCs w:val="22"/>
          <w:b w:val="1"/>
          <w:bCs w:val="1"/>
          <w:color w:val="auto"/>
        </w:rPr>
        <w:t>Wireless Security Engineer</w:t>
      </w:r>
      <w:r>
        <w:rPr>
          <w:rFonts w:ascii="Calibri" w:cs="Calibri" w:eastAsia="Calibri" w:hAnsi="Calibri"/>
          <w:sz w:val="22"/>
          <w:szCs w:val="22"/>
          <w:color w:val="auto"/>
        </w:rPr>
        <w:t xml:space="preserve"> designs, implements, and maintains secure wireless networks. They assess security risks and vulnerabilities, configure security solutions, and ensure the confidentiality, integrity, and availability of data transmitted over wireless networks. This includes implementing security protocols such as WPA2,</w:t>
      </w:r>
    </w:p>
    <w:p>
      <w:pPr>
        <w:spacing w:after="0" w:line="67" w:lineRule="exact"/>
        <w:rPr>
          <w:sz w:val="24"/>
          <w:szCs w:val="24"/>
          <w:color w:val="auto"/>
        </w:rPr>
      </w:pPr>
    </w:p>
    <w:p>
      <w:pPr>
        <w:ind w:left="60" w:right="2840"/>
        <w:spacing w:after="0" w:line="244" w:lineRule="auto"/>
        <w:rPr>
          <w:sz w:val="20"/>
          <w:szCs w:val="20"/>
          <w:color w:val="auto"/>
        </w:rPr>
      </w:pPr>
      <w:r>
        <w:rPr>
          <w:rFonts w:ascii="Calibri" w:cs="Calibri" w:eastAsia="Calibri" w:hAnsi="Calibri"/>
          <w:sz w:val="22"/>
          <w:szCs w:val="22"/>
          <w:color w:val="auto"/>
        </w:rPr>
        <w:t>802.1X, and others, monitoring network activity for security threats, and responding to security incidents. They also stay up to date with emerging security trends and technologies to continuously improve the security posture of their organization's wireless network.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19050</wp:posOffset>
            </wp:positionH>
            <wp:positionV relativeFrom="paragraph">
              <wp:posOffset>502285</wp:posOffset>
            </wp:positionV>
            <wp:extent cx="508635" cy="508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508635" cy="5086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ind w:left="1020"/>
        <w:spacing w:after="0"/>
        <w:tabs>
          <w:tab w:leader="none" w:pos="4100" w:val="left"/>
        </w:tabs>
        <w:rPr>
          <w:sz w:val="20"/>
          <w:szCs w:val="20"/>
          <w:color w:val="auto"/>
        </w:rPr>
      </w:pPr>
      <w:r>
        <w:rPr>
          <w:rFonts w:ascii="Arial" w:cs="Arial" w:eastAsia="Arial" w:hAnsi="Arial"/>
          <w:sz w:val="32"/>
          <w:szCs w:val="32"/>
          <w:b w:val="1"/>
          <w:bCs w:val="1"/>
          <w:color w:val="374063"/>
        </w:rPr>
        <w:t>Annual Salary Potential</w:t>
      </w:r>
      <w:r>
        <w:rPr>
          <w:sz w:val="20"/>
          <w:szCs w:val="20"/>
          <w:color w:val="auto"/>
        </w:rPr>
        <w:tab/>
      </w:r>
      <w:r>
        <w:rPr>
          <w:rFonts w:ascii="Arial" w:cs="Arial" w:eastAsia="Arial" w:hAnsi="Arial"/>
          <w:sz w:val="26"/>
          <w:szCs w:val="26"/>
          <w:b w:val="1"/>
          <w:bCs w:val="1"/>
          <w:color w:val="374063"/>
        </w:rPr>
        <w:t>$85,967 AVG/year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-107315</wp:posOffset>
            </wp:positionH>
            <wp:positionV relativeFrom="paragraph">
              <wp:posOffset>263525</wp:posOffset>
            </wp:positionV>
            <wp:extent cx="6680200" cy="4358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680200" cy="4358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tbl>
      <w:tblPr>
        <w:tblLayout w:type="fixed"/>
        <w:tblInd w:w="0" w:type="dxa"/>
        <w:tblCellMar>
          <w:top w:w="0" w:type="dxa"/>
          <w:left w:w="0" w:type="dxa"/>
          <w:bottom w:w="0" w:type="dxa"/>
          <w:right w:w="0" w:type="dxa"/>
        </w:tblCellMar>
      </w:tblPr>
      <w:tr>
        <w:trPr>
          <w:trHeight w:val="385"/>
        </w:trPr>
        <w:tc>
          <w:tcPr>
            <w:tcW w:w="3300" w:type="dxa"/>
            <w:vAlign w:val="bottom"/>
          </w:tcPr>
          <w:p>
            <w:pPr>
              <w:ind w:left="160"/>
              <w:spacing w:after="0"/>
              <w:rPr>
                <w:sz w:val="20"/>
                <w:szCs w:val="20"/>
                <w:color w:val="auto"/>
              </w:rPr>
            </w:pPr>
            <w:r>
              <w:rPr>
                <w:rFonts w:ascii="Arial" w:cs="Arial" w:eastAsia="Arial" w:hAnsi="Arial"/>
                <w:sz w:val="32"/>
                <w:szCs w:val="32"/>
                <w:b w:val="1"/>
                <w:bCs w:val="1"/>
                <w:color w:val="374063"/>
                <w:w w:val="86"/>
              </w:rPr>
              <w:t>Key Course Information</w:t>
            </w:r>
          </w:p>
        </w:tc>
        <w:tc>
          <w:tcPr>
            <w:tcW w:w="3700" w:type="dxa"/>
            <w:vAlign w:val="bottom"/>
            <w:gridSpan w:val="2"/>
          </w:tcPr>
          <w:p>
            <w:pPr>
              <w:ind w:left="760"/>
              <w:spacing w:after="0"/>
              <w:rPr>
                <w:sz w:val="20"/>
                <w:szCs w:val="20"/>
                <w:color w:val="auto"/>
              </w:rPr>
            </w:pPr>
            <w:r>
              <w:rPr>
                <w:rFonts w:ascii="Arial" w:cs="Arial" w:eastAsia="Arial" w:hAnsi="Arial"/>
                <w:sz w:val="32"/>
                <w:szCs w:val="32"/>
                <w:b w:val="1"/>
                <w:bCs w:val="1"/>
                <w:color w:val="374063"/>
              </w:rPr>
              <w:t>Modules/Lessons</w:t>
            </w:r>
          </w:p>
        </w:tc>
        <w:tc>
          <w:tcPr>
            <w:tcW w:w="2800" w:type="dxa"/>
            <w:vAlign w:val="bottom"/>
            <w:gridSpan w:val="2"/>
          </w:tcPr>
          <w:p>
            <w:pPr>
              <w:ind w:left="480"/>
              <w:spacing w:after="0"/>
              <w:rPr>
                <w:sz w:val="20"/>
                <w:szCs w:val="20"/>
                <w:color w:val="auto"/>
              </w:rPr>
            </w:pPr>
            <w:r>
              <w:rPr>
                <w:rFonts w:ascii="Arial" w:cs="Arial" w:eastAsia="Arial" w:hAnsi="Arial"/>
                <w:sz w:val="32"/>
                <w:szCs w:val="32"/>
                <w:b w:val="1"/>
                <w:bCs w:val="1"/>
                <w:color w:val="374063"/>
                <w:w w:val="77"/>
              </w:rPr>
              <w:t>Who Should Attend</w:t>
            </w:r>
          </w:p>
        </w:tc>
        <w:tc>
          <w:tcPr>
            <w:tcW w:w="0" w:type="dxa"/>
            <w:vAlign w:val="bottom"/>
          </w:tcPr>
          <w:p>
            <w:pPr>
              <w:spacing w:after="0"/>
              <w:rPr>
                <w:sz w:val="1"/>
                <w:szCs w:val="1"/>
                <w:color w:val="auto"/>
              </w:rPr>
            </w:pPr>
          </w:p>
        </w:tc>
      </w:tr>
      <w:tr>
        <w:trPr>
          <w:trHeight w:val="358"/>
        </w:trPr>
        <w:tc>
          <w:tcPr>
            <w:tcW w:w="3300" w:type="dxa"/>
            <w:vAlign w:val="bottom"/>
          </w:tcPr>
          <w:p>
            <w:pPr>
              <w:spacing w:after="0"/>
              <w:rPr>
                <w:sz w:val="20"/>
                <w:szCs w:val="20"/>
                <w:color w:val="auto"/>
              </w:rPr>
            </w:pPr>
            <w:r>
              <w:rPr>
                <w:rFonts w:ascii="Calibri" w:cs="Calibri" w:eastAsia="Calibri" w:hAnsi="Calibri"/>
                <w:sz w:val="22"/>
                <w:szCs w:val="22"/>
                <w:b w:val="1"/>
                <w:bCs w:val="1"/>
                <w:color w:val="auto"/>
              </w:rPr>
              <w:t>Live Class Duration:</w:t>
            </w:r>
            <w:r>
              <w:rPr>
                <w:rFonts w:ascii="Calibri" w:cs="Calibri" w:eastAsia="Calibri" w:hAnsi="Calibri"/>
                <w:sz w:val="22"/>
                <w:szCs w:val="22"/>
                <w:color w:val="auto"/>
              </w:rPr>
              <w:t xml:space="preserve"> 5 Days</w:t>
            </w:r>
          </w:p>
        </w:tc>
        <w:tc>
          <w:tcPr>
            <w:tcW w:w="3700" w:type="dxa"/>
            <w:vAlign w:val="bottom"/>
            <w:gridSpan w:val="2"/>
          </w:tcPr>
          <w:p>
            <w:pPr>
              <w:ind w:left="280"/>
              <w:spacing w:after="0"/>
              <w:rPr>
                <w:sz w:val="20"/>
                <w:szCs w:val="20"/>
                <w:color w:val="auto"/>
              </w:rPr>
            </w:pPr>
            <w:r>
              <w:rPr>
                <w:rFonts w:ascii="Calibri" w:cs="Calibri" w:eastAsia="Calibri" w:hAnsi="Calibri"/>
                <w:sz w:val="22"/>
                <w:szCs w:val="22"/>
                <w:b w:val="1"/>
                <w:bCs w:val="1"/>
                <w:color w:val="auto"/>
              </w:rPr>
              <w:t>Module 01 - Business and</w:t>
            </w:r>
          </w:p>
        </w:tc>
        <w:tc>
          <w:tcPr>
            <w:tcW w:w="640" w:type="dxa"/>
            <w:vAlign w:val="bottom"/>
          </w:tcPr>
          <w:p>
            <w:pPr>
              <w:ind w:left="440"/>
              <w:spacing w:after="0"/>
              <w:rPr>
                <w:sz w:val="20"/>
                <w:szCs w:val="20"/>
                <w:color w:val="auto"/>
              </w:rPr>
            </w:pPr>
            <w:r>
              <w:rPr>
                <w:rFonts w:ascii="Arial" w:cs="Arial" w:eastAsia="Arial" w:hAnsi="Arial"/>
                <w:sz w:val="22"/>
                <w:szCs w:val="22"/>
                <w:color w:val="auto"/>
              </w:rPr>
              <w:t>•</w:t>
            </w:r>
          </w:p>
        </w:tc>
        <w:tc>
          <w:tcPr>
            <w:tcW w:w="2180" w:type="dxa"/>
            <w:vAlign w:val="bottom"/>
          </w:tcPr>
          <w:p>
            <w:pPr>
              <w:ind w:left="160"/>
              <w:spacing w:after="0"/>
              <w:rPr>
                <w:sz w:val="20"/>
                <w:szCs w:val="20"/>
                <w:color w:val="auto"/>
              </w:rPr>
            </w:pPr>
            <w:r>
              <w:rPr>
                <w:rFonts w:ascii="Calibri" w:cs="Calibri" w:eastAsia="Calibri" w:hAnsi="Calibri"/>
                <w:sz w:val="22"/>
                <w:szCs w:val="22"/>
                <w:color w:val="auto"/>
              </w:rPr>
              <w:t>Coders</w:t>
            </w:r>
          </w:p>
        </w:tc>
        <w:tc>
          <w:tcPr>
            <w:tcW w:w="0" w:type="dxa"/>
            <w:vAlign w:val="bottom"/>
          </w:tcPr>
          <w:p>
            <w:pPr>
              <w:spacing w:after="0"/>
              <w:rPr>
                <w:sz w:val="1"/>
                <w:szCs w:val="1"/>
                <w:color w:val="auto"/>
              </w:rPr>
            </w:pPr>
          </w:p>
        </w:tc>
      </w:tr>
      <w:tr>
        <w:trPr>
          <w:trHeight w:val="303"/>
        </w:trPr>
        <w:tc>
          <w:tcPr>
            <w:tcW w:w="3300" w:type="dxa"/>
            <w:vAlign w:val="bottom"/>
          </w:tcPr>
          <w:p>
            <w:pPr>
              <w:spacing w:after="0"/>
              <w:rPr>
                <w:sz w:val="20"/>
                <w:szCs w:val="20"/>
                <w:color w:val="auto"/>
              </w:rPr>
            </w:pPr>
            <w:r>
              <w:rPr>
                <w:rFonts w:ascii="Calibri" w:cs="Calibri" w:eastAsia="Calibri" w:hAnsi="Calibri"/>
                <w:sz w:val="22"/>
                <w:szCs w:val="22"/>
                <w:b w:val="1"/>
                <w:bCs w:val="1"/>
                <w:color w:val="auto"/>
              </w:rPr>
              <w:t>CEUs:</w:t>
            </w:r>
            <w:r>
              <w:rPr>
                <w:rFonts w:ascii="Calibri" w:cs="Calibri" w:eastAsia="Calibri" w:hAnsi="Calibri"/>
                <w:sz w:val="22"/>
                <w:szCs w:val="22"/>
                <w:color w:val="auto"/>
              </w:rPr>
              <w:t xml:space="preserve"> 40</w:t>
            </w:r>
          </w:p>
        </w:tc>
        <w:tc>
          <w:tcPr>
            <w:tcW w:w="3700" w:type="dxa"/>
            <w:vAlign w:val="bottom"/>
            <w:gridSpan w:val="2"/>
          </w:tcPr>
          <w:p>
            <w:pPr>
              <w:ind w:left="280"/>
              <w:spacing w:after="0" w:line="265" w:lineRule="exact"/>
              <w:rPr>
                <w:sz w:val="20"/>
                <w:szCs w:val="20"/>
                <w:color w:val="auto"/>
              </w:rPr>
            </w:pPr>
            <w:r>
              <w:rPr>
                <w:rFonts w:ascii="Calibri" w:cs="Calibri" w:eastAsia="Calibri" w:hAnsi="Calibri"/>
                <w:sz w:val="22"/>
                <w:szCs w:val="22"/>
                <w:b w:val="1"/>
                <w:bCs w:val="1"/>
                <w:color w:val="auto"/>
              </w:rPr>
              <w:t>Technical Logistics</w:t>
            </w:r>
          </w:p>
        </w:tc>
        <w:tc>
          <w:tcPr>
            <w:tcW w:w="640" w:type="dxa"/>
            <w:vAlign w:val="bottom"/>
          </w:tcPr>
          <w:p>
            <w:pPr>
              <w:ind w:left="440"/>
              <w:spacing w:after="0"/>
              <w:rPr>
                <w:sz w:val="20"/>
                <w:szCs w:val="20"/>
                <w:color w:val="auto"/>
              </w:rPr>
            </w:pPr>
            <w:r>
              <w:rPr>
                <w:rFonts w:ascii="Arial" w:cs="Arial" w:eastAsia="Arial" w:hAnsi="Arial"/>
                <w:sz w:val="22"/>
                <w:szCs w:val="22"/>
                <w:color w:val="auto"/>
              </w:rPr>
              <w:t>•</w:t>
            </w:r>
          </w:p>
        </w:tc>
        <w:tc>
          <w:tcPr>
            <w:tcW w:w="2180" w:type="dxa"/>
            <w:vAlign w:val="bottom"/>
          </w:tcPr>
          <w:p>
            <w:pPr>
              <w:ind w:left="160"/>
              <w:spacing w:after="0"/>
              <w:rPr>
                <w:sz w:val="20"/>
                <w:szCs w:val="20"/>
                <w:color w:val="auto"/>
              </w:rPr>
            </w:pPr>
            <w:r>
              <w:rPr>
                <w:rFonts w:ascii="Calibri" w:cs="Calibri" w:eastAsia="Calibri" w:hAnsi="Calibri"/>
                <w:sz w:val="22"/>
                <w:szCs w:val="22"/>
                <w:color w:val="auto"/>
              </w:rPr>
              <w:t>Application Engineers</w:t>
            </w:r>
          </w:p>
        </w:tc>
        <w:tc>
          <w:tcPr>
            <w:tcW w:w="0" w:type="dxa"/>
            <w:vAlign w:val="bottom"/>
          </w:tcPr>
          <w:p>
            <w:pPr>
              <w:spacing w:after="0"/>
              <w:rPr>
                <w:sz w:val="1"/>
                <w:szCs w:val="1"/>
                <w:color w:val="auto"/>
              </w:rPr>
            </w:pPr>
          </w:p>
        </w:tc>
      </w:tr>
      <w:tr>
        <w:trPr>
          <w:trHeight w:val="300"/>
        </w:trPr>
        <w:tc>
          <w:tcPr>
            <w:tcW w:w="3300" w:type="dxa"/>
            <w:vAlign w:val="bottom"/>
          </w:tcPr>
          <w:p>
            <w:pPr>
              <w:spacing w:after="0" w:line="255" w:lineRule="exact"/>
              <w:rPr>
                <w:sz w:val="20"/>
                <w:szCs w:val="20"/>
                <w:color w:val="auto"/>
              </w:rPr>
            </w:pPr>
            <w:r>
              <w:rPr>
                <w:rFonts w:ascii="Calibri" w:cs="Calibri" w:eastAsia="Calibri" w:hAnsi="Calibri"/>
                <w:sz w:val="22"/>
                <w:szCs w:val="22"/>
                <w:b w:val="1"/>
                <w:bCs w:val="1"/>
                <w:color w:val="auto"/>
              </w:rPr>
              <w:t>Language:</w:t>
            </w:r>
            <w:r>
              <w:rPr>
                <w:rFonts w:ascii="Calibri" w:cs="Calibri" w:eastAsia="Calibri" w:hAnsi="Calibri"/>
                <w:sz w:val="22"/>
                <w:szCs w:val="22"/>
                <w:color w:val="auto"/>
              </w:rPr>
              <w:t xml:space="preserve"> English</w:t>
            </w:r>
          </w:p>
        </w:tc>
        <w:tc>
          <w:tcPr>
            <w:tcW w:w="128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640" w:type="dxa"/>
            <w:vAlign w:val="bottom"/>
          </w:tcPr>
          <w:p>
            <w:pPr>
              <w:ind w:left="440"/>
              <w:spacing w:after="0"/>
              <w:rPr>
                <w:sz w:val="20"/>
                <w:szCs w:val="20"/>
                <w:color w:val="auto"/>
              </w:rPr>
            </w:pPr>
            <w:r>
              <w:rPr>
                <w:rFonts w:ascii="Arial" w:cs="Arial" w:eastAsia="Arial" w:hAnsi="Arial"/>
                <w:sz w:val="22"/>
                <w:szCs w:val="22"/>
                <w:color w:val="auto"/>
              </w:rPr>
              <w:t>•</w:t>
            </w:r>
          </w:p>
        </w:tc>
        <w:tc>
          <w:tcPr>
            <w:tcW w:w="2180" w:type="dxa"/>
            <w:vAlign w:val="bottom"/>
          </w:tcPr>
          <w:p>
            <w:pPr>
              <w:ind w:left="160"/>
              <w:spacing w:after="0"/>
              <w:rPr>
                <w:sz w:val="20"/>
                <w:szCs w:val="20"/>
                <w:color w:val="auto"/>
              </w:rPr>
            </w:pPr>
            <w:r>
              <w:rPr>
                <w:rFonts w:ascii="Calibri" w:cs="Calibri" w:eastAsia="Calibri" w:hAnsi="Calibri"/>
                <w:sz w:val="22"/>
                <w:szCs w:val="22"/>
                <w:color w:val="auto"/>
              </w:rPr>
              <w:t>IS Managers</w:t>
            </w:r>
          </w:p>
        </w:tc>
        <w:tc>
          <w:tcPr>
            <w:tcW w:w="0" w:type="dxa"/>
            <w:vAlign w:val="bottom"/>
          </w:tcPr>
          <w:p>
            <w:pPr>
              <w:spacing w:after="0"/>
              <w:rPr>
                <w:sz w:val="1"/>
                <w:szCs w:val="1"/>
                <w:color w:val="auto"/>
              </w:rPr>
            </w:pPr>
          </w:p>
        </w:tc>
      </w:tr>
      <w:tr>
        <w:trPr>
          <w:trHeight w:val="302"/>
        </w:trPr>
        <w:tc>
          <w:tcPr>
            <w:tcW w:w="3300" w:type="dxa"/>
            <w:vAlign w:val="bottom"/>
          </w:tcPr>
          <w:p>
            <w:pPr>
              <w:spacing w:after="0" w:line="244" w:lineRule="exact"/>
              <w:rPr>
                <w:sz w:val="20"/>
                <w:szCs w:val="20"/>
                <w:color w:val="auto"/>
              </w:rPr>
            </w:pPr>
            <w:r>
              <w:rPr>
                <w:rFonts w:ascii="Calibri" w:cs="Calibri" w:eastAsia="Calibri" w:hAnsi="Calibri"/>
                <w:sz w:val="22"/>
                <w:szCs w:val="22"/>
                <w:b w:val="1"/>
                <w:bCs w:val="1"/>
                <w:color w:val="auto"/>
              </w:rPr>
              <w:t>Class Formats Available:</w:t>
            </w:r>
          </w:p>
        </w:tc>
        <w:tc>
          <w:tcPr>
            <w:tcW w:w="3700" w:type="dxa"/>
            <w:vAlign w:val="bottom"/>
            <w:gridSpan w:val="2"/>
          </w:tcPr>
          <w:p>
            <w:pPr>
              <w:ind w:left="280"/>
              <w:spacing w:after="0" w:line="240" w:lineRule="exact"/>
              <w:rPr>
                <w:sz w:val="20"/>
                <w:szCs w:val="20"/>
                <w:color w:val="auto"/>
              </w:rPr>
            </w:pPr>
            <w:r>
              <w:rPr>
                <w:rFonts w:ascii="Calibri" w:cs="Calibri" w:eastAsia="Calibri" w:hAnsi="Calibri"/>
                <w:sz w:val="22"/>
                <w:szCs w:val="22"/>
                <w:b w:val="1"/>
                <w:bCs w:val="1"/>
                <w:color w:val="auto"/>
              </w:rPr>
              <w:t>Module 02 - Wireless Security</w:t>
            </w:r>
          </w:p>
        </w:tc>
        <w:tc>
          <w:tcPr>
            <w:tcW w:w="640" w:type="dxa"/>
            <w:vAlign w:val="bottom"/>
          </w:tcPr>
          <w:p>
            <w:pPr>
              <w:ind w:left="440"/>
              <w:spacing w:after="0"/>
              <w:rPr>
                <w:sz w:val="20"/>
                <w:szCs w:val="20"/>
                <w:color w:val="auto"/>
              </w:rPr>
            </w:pPr>
            <w:r>
              <w:rPr>
                <w:rFonts w:ascii="Arial" w:cs="Arial" w:eastAsia="Arial" w:hAnsi="Arial"/>
                <w:sz w:val="22"/>
                <w:szCs w:val="22"/>
                <w:color w:val="auto"/>
              </w:rPr>
              <w:t>•</w:t>
            </w:r>
          </w:p>
        </w:tc>
        <w:tc>
          <w:tcPr>
            <w:tcW w:w="2180" w:type="dxa"/>
            <w:vAlign w:val="bottom"/>
          </w:tcPr>
          <w:p>
            <w:pPr>
              <w:ind w:left="160"/>
              <w:spacing w:after="0"/>
              <w:rPr>
                <w:sz w:val="20"/>
                <w:szCs w:val="20"/>
                <w:color w:val="auto"/>
              </w:rPr>
            </w:pPr>
            <w:r>
              <w:rPr>
                <w:rFonts w:ascii="Calibri" w:cs="Calibri" w:eastAsia="Calibri" w:hAnsi="Calibri"/>
                <w:sz w:val="22"/>
                <w:szCs w:val="22"/>
                <w:color w:val="auto"/>
              </w:rPr>
              <w:t>Developers</w:t>
            </w:r>
          </w:p>
        </w:tc>
        <w:tc>
          <w:tcPr>
            <w:tcW w:w="0" w:type="dxa"/>
            <w:vAlign w:val="bottom"/>
          </w:tcPr>
          <w:p>
            <w:pPr>
              <w:spacing w:after="0"/>
              <w:rPr>
                <w:sz w:val="1"/>
                <w:szCs w:val="1"/>
                <w:color w:val="auto"/>
              </w:rPr>
            </w:pPr>
          </w:p>
        </w:tc>
      </w:tr>
      <w:tr>
        <w:trPr>
          <w:trHeight w:val="302"/>
        </w:trPr>
        <w:tc>
          <w:tcPr>
            <w:tcW w:w="3300" w:type="dxa"/>
            <w:vAlign w:val="bottom"/>
            <w:vMerge w:val="restart"/>
          </w:tcPr>
          <w:p>
            <w:pPr>
              <w:ind w:left="720"/>
              <w:spacing w:after="0"/>
              <w:rPr>
                <w:sz w:val="20"/>
                <w:szCs w:val="20"/>
                <w:color w:val="auto"/>
              </w:rPr>
            </w:pPr>
            <w:r>
              <w:rPr>
                <w:rFonts w:ascii="Calibri" w:cs="Calibri" w:eastAsia="Calibri" w:hAnsi="Calibri"/>
                <w:sz w:val="22"/>
                <w:szCs w:val="22"/>
                <w:color w:val="auto"/>
              </w:rPr>
              <w:t>Instructor Led</w:t>
            </w:r>
          </w:p>
        </w:tc>
        <w:tc>
          <w:tcPr>
            <w:tcW w:w="3700" w:type="dxa"/>
            <w:vAlign w:val="bottom"/>
            <w:gridSpan w:val="2"/>
          </w:tcPr>
          <w:p>
            <w:pPr>
              <w:ind w:left="280"/>
              <w:spacing w:after="0" w:line="228" w:lineRule="exact"/>
              <w:rPr>
                <w:sz w:val="20"/>
                <w:szCs w:val="20"/>
                <w:color w:val="auto"/>
              </w:rPr>
            </w:pPr>
            <w:r>
              <w:rPr>
                <w:rFonts w:ascii="Calibri" w:cs="Calibri" w:eastAsia="Calibri" w:hAnsi="Calibri"/>
                <w:sz w:val="22"/>
                <w:szCs w:val="22"/>
                <w:b w:val="1"/>
                <w:bCs w:val="1"/>
                <w:color w:val="auto"/>
              </w:rPr>
              <w:t>Fundamentals</w:t>
            </w:r>
          </w:p>
        </w:tc>
        <w:tc>
          <w:tcPr>
            <w:tcW w:w="640" w:type="dxa"/>
            <w:vAlign w:val="bottom"/>
          </w:tcPr>
          <w:p>
            <w:pPr>
              <w:ind w:left="440"/>
              <w:spacing w:after="0"/>
              <w:rPr>
                <w:sz w:val="20"/>
                <w:szCs w:val="20"/>
                <w:color w:val="auto"/>
              </w:rPr>
            </w:pPr>
            <w:r>
              <w:rPr>
                <w:rFonts w:ascii="Arial" w:cs="Arial" w:eastAsia="Arial" w:hAnsi="Arial"/>
                <w:sz w:val="22"/>
                <w:szCs w:val="22"/>
                <w:color w:val="auto"/>
              </w:rPr>
              <w:t>•</w:t>
            </w:r>
          </w:p>
        </w:tc>
        <w:tc>
          <w:tcPr>
            <w:tcW w:w="2180" w:type="dxa"/>
            <w:vAlign w:val="bottom"/>
          </w:tcPr>
          <w:p>
            <w:pPr>
              <w:ind w:left="160"/>
              <w:spacing w:after="0"/>
              <w:rPr>
                <w:sz w:val="20"/>
                <w:szCs w:val="20"/>
                <w:color w:val="auto"/>
              </w:rPr>
            </w:pPr>
            <w:r>
              <w:rPr>
                <w:rFonts w:ascii="Calibri" w:cs="Calibri" w:eastAsia="Calibri" w:hAnsi="Calibri"/>
                <w:sz w:val="22"/>
                <w:szCs w:val="22"/>
                <w:color w:val="auto"/>
              </w:rPr>
              <w:t>Programmers</w:t>
            </w:r>
          </w:p>
        </w:tc>
        <w:tc>
          <w:tcPr>
            <w:tcW w:w="0" w:type="dxa"/>
            <w:vAlign w:val="bottom"/>
          </w:tcPr>
          <w:p>
            <w:pPr>
              <w:spacing w:after="0"/>
              <w:rPr>
                <w:sz w:val="1"/>
                <w:szCs w:val="1"/>
                <w:color w:val="auto"/>
              </w:rPr>
            </w:pPr>
          </w:p>
        </w:tc>
      </w:tr>
      <w:tr>
        <w:trPr>
          <w:trHeight w:val="91"/>
        </w:trPr>
        <w:tc>
          <w:tcPr>
            <w:tcW w:w="3300" w:type="dxa"/>
            <w:vAlign w:val="bottom"/>
            <w:vMerge w:val="continue"/>
          </w:tcPr>
          <w:p>
            <w:pPr>
              <w:spacing w:after="0"/>
              <w:rPr>
                <w:sz w:val="7"/>
                <w:szCs w:val="7"/>
                <w:color w:val="auto"/>
              </w:rPr>
            </w:pPr>
          </w:p>
        </w:tc>
        <w:tc>
          <w:tcPr>
            <w:tcW w:w="1280" w:type="dxa"/>
            <w:vAlign w:val="bottom"/>
          </w:tcPr>
          <w:p>
            <w:pPr>
              <w:spacing w:after="0"/>
              <w:rPr>
                <w:sz w:val="7"/>
                <w:szCs w:val="7"/>
                <w:color w:val="auto"/>
              </w:rPr>
            </w:pPr>
          </w:p>
        </w:tc>
        <w:tc>
          <w:tcPr>
            <w:tcW w:w="24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1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49"/>
        </w:trPr>
        <w:tc>
          <w:tcPr>
            <w:tcW w:w="3300" w:type="dxa"/>
            <w:vAlign w:val="bottom"/>
          </w:tcPr>
          <w:p>
            <w:pPr>
              <w:ind w:left="720"/>
              <w:spacing w:after="0"/>
              <w:rPr>
                <w:sz w:val="20"/>
                <w:szCs w:val="20"/>
                <w:color w:val="auto"/>
              </w:rPr>
            </w:pPr>
            <w:r>
              <w:rPr>
                <w:rFonts w:ascii="Calibri" w:cs="Calibri" w:eastAsia="Calibri" w:hAnsi="Calibri"/>
                <w:sz w:val="22"/>
                <w:szCs w:val="22"/>
                <w:color w:val="auto"/>
              </w:rPr>
              <w:t>Live Virtual Training</w:t>
            </w:r>
          </w:p>
        </w:tc>
        <w:tc>
          <w:tcPr>
            <w:tcW w:w="1280" w:type="dxa"/>
            <w:vAlign w:val="bottom"/>
          </w:tcPr>
          <w:p>
            <w:pPr>
              <w:ind w:left="280"/>
              <w:spacing w:after="0"/>
              <w:rPr>
                <w:sz w:val="20"/>
                <w:szCs w:val="20"/>
                <w:color w:val="auto"/>
              </w:rPr>
            </w:pPr>
            <w:r>
              <w:rPr>
                <w:rFonts w:ascii="Calibri" w:cs="Calibri" w:eastAsia="Calibri" w:hAnsi="Calibri"/>
                <w:sz w:val="22"/>
                <w:szCs w:val="22"/>
                <w:b w:val="1"/>
                <w:bCs w:val="1"/>
                <w:color w:val="auto"/>
                <w:w w:val="99"/>
              </w:rPr>
              <w:t>Module 03</w:t>
            </w:r>
          </w:p>
        </w:tc>
        <w:tc>
          <w:tcPr>
            <w:tcW w:w="2420" w:type="dxa"/>
            <w:vAlign w:val="bottom"/>
          </w:tcPr>
          <w:p>
            <w:pPr>
              <w:ind w:left="20"/>
              <w:spacing w:after="0"/>
              <w:rPr>
                <w:sz w:val="20"/>
                <w:szCs w:val="20"/>
                <w:color w:val="auto"/>
              </w:rPr>
            </w:pPr>
            <w:r>
              <w:rPr>
                <w:rFonts w:ascii="Calibri" w:cs="Calibri" w:eastAsia="Calibri" w:hAnsi="Calibri"/>
                <w:sz w:val="22"/>
                <w:szCs w:val="22"/>
                <w:b w:val="1"/>
                <w:bCs w:val="1"/>
                <w:color w:val="auto"/>
              </w:rPr>
              <w:t>– Authentication</w:t>
            </w:r>
          </w:p>
        </w:tc>
        <w:tc>
          <w:tcPr>
            <w:tcW w:w="6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9"/>
        </w:trPr>
        <w:tc>
          <w:tcPr>
            <w:tcW w:w="3300" w:type="dxa"/>
            <w:vAlign w:val="bottom"/>
          </w:tcPr>
          <w:p>
            <w:pPr>
              <w:spacing w:after="0"/>
              <w:rPr>
                <w:sz w:val="20"/>
                <w:szCs w:val="20"/>
                <w:color w:val="auto"/>
              </w:rPr>
            </w:pPr>
            <w:r>
              <w:rPr>
                <w:rFonts w:ascii="Calibri" w:cs="Calibri" w:eastAsia="Calibri" w:hAnsi="Calibri"/>
                <w:sz w:val="22"/>
                <w:szCs w:val="22"/>
                <w:b w:val="1"/>
                <w:bCs w:val="1"/>
                <w:color w:val="auto"/>
              </w:rPr>
              <w:t>Suggested Prerequisites:</w:t>
            </w:r>
          </w:p>
        </w:tc>
        <w:tc>
          <w:tcPr>
            <w:tcW w:w="1280" w:type="dxa"/>
            <w:vAlign w:val="bottom"/>
            <w:vMerge w:val="restart"/>
          </w:tcPr>
          <w:p>
            <w:pPr>
              <w:ind w:left="280"/>
              <w:spacing w:after="0"/>
              <w:rPr>
                <w:sz w:val="20"/>
                <w:szCs w:val="20"/>
                <w:color w:val="auto"/>
              </w:rPr>
            </w:pPr>
            <w:r>
              <w:rPr>
                <w:rFonts w:ascii="Calibri" w:cs="Calibri" w:eastAsia="Calibri" w:hAnsi="Calibri"/>
                <w:sz w:val="22"/>
                <w:szCs w:val="22"/>
                <w:b w:val="1"/>
                <w:bCs w:val="1"/>
                <w:color w:val="auto"/>
                <w:w w:val="99"/>
              </w:rPr>
              <w:t>Module 04</w:t>
            </w:r>
          </w:p>
        </w:tc>
        <w:tc>
          <w:tcPr>
            <w:tcW w:w="2420" w:type="dxa"/>
            <w:vAlign w:val="bottom"/>
            <w:vMerge w:val="restart"/>
          </w:tcPr>
          <w:p>
            <w:pPr>
              <w:ind w:left="20"/>
              <w:spacing w:after="0"/>
              <w:rPr>
                <w:sz w:val="20"/>
                <w:szCs w:val="20"/>
                <w:color w:val="auto"/>
              </w:rPr>
            </w:pPr>
            <w:r>
              <w:rPr>
                <w:rFonts w:ascii="Calibri" w:cs="Calibri" w:eastAsia="Calibri" w:hAnsi="Calibri"/>
                <w:sz w:val="22"/>
                <w:szCs w:val="22"/>
                <w:b w:val="1"/>
                <w:bCs w:val="1"/>
                <w:color w:val="auto"/>
              </w:rPr>
              <w:t>– Encryption</w:t>
            </w:r>
          </w:p>
        </w:tc>
        <w:tc>
          <w:tcPr>
            <w:tcW w:w="6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330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2420" w:type="dxa"/>
            <w:vAlign w:val="bottom"/>
            <w:vMerge w:val="continue"/>
          </w:tcPr>
          <w:p>
            <w:pPr>
              <w:spacing w:after="0"/>
              <w:rPr>
                <w:sz w:val="8"/>
                <w:szCs w:val="8"/>
                <w:color w:val="auto"/>
              </w:rPr>
            </w:pPr>
          </w:p>
        </w:tc>
        <w:tc>
          <w:tcPr>
            <w:tcW w:w="640" w:type="dxa"/>
            <w:vAlign w:val="bottom"/>
          </w:tcPr>
          <w:p>
            <w:pPr>
              <w:spacing w:after="0"/>
              <w:rPr>
                <w:sz w:val="8"/>
                <w:szCs w:val="8"/>
                <w:color w:val="auto"/>
              </w:rPr>
            </w:pPr>
          </w:p>
        </w:tc>
        <w:tc>
          <w:tcPr>
            <w:tcW w:w="2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60"/>
        </w:trPr>
        <w:tc>
          <w:tcPr>
            <w:tcW w:w="3300" w:type="dxa"/>
            <w:vAlign w:val="bottom"/>
          </w:tcPr>
          <w:p>
            <w:pPr>
              <w:spacing w:after="0"/>
              <w:rPr>
                <w:sz w:val="20"/>
                <w:szCs w:val="20"/>
                <w:color w:val="auto"/>
              </w:rPr>
            </w:pPr>
            <w:r>
              <w:rPr>
                <w:rFonts w:ascii="Calibri" w:cs="Calibri" w:eastAsia="Calibri" w:hAnsi="Calibri"/>
                <w:sz w:val="20"/>
                <w:szCs w:val="20"/>
                <w:color w:val="auto"/>
              </w:rPr>
              <w:t>- Mile2’s C)SP</w:t>
            </w:r>
          </w:p>
        </w:tc>
        <w:tc>
          <w:tcPr>
            <w:tcW w:w="1280" w:type="dxa"/>
            <w:vAlign w:val="bottom"/>
            <w:vMerge w:val="restart"/>
          </w:tcPr>
          <w:p>
            <w:pPr>
              <w:ind w:left="280"/>
              <w:spacing w:after="0"/>
              <w:rPr>
                <w:sz w:val="20"/>
                <w:szCs w:val="20"/>
                <w:color w:val="auto"/>
              </w:rPr>
            </w:pPr>
            <w:r>
              <w:rPr>
                <w:rFonts w:ascii="Calibri" w:cs="Calibri" w:eastAsia="Calibri" w:hAnsi="Calibri"/>
                <w:sz w:val="22"/>
                <w:szCs w:val="22"/>
                <w:b w:val="1"/>
                <w:bCs w:val="1"/>
                <w:color w:val="auto"/>
                <w:w w:val="99"/>
              </w:rPr>
              <w:t>Module 05</w:t>
            </w:r>
          </w:p>
        </w:tc>
        <w:tc>
          <w:tcPr>
            <w:tcW w:w="2420" w:type="dxa"/>
            <w:vAlign w:val="bottom"/>
            <w:vMerge w:val="restart"/>
          </w:tcPr>
          <w:p>
            <w:pPr>
              <w:ind w:left="40"/>
              <w:spacing w:after="0"/>
              <w:rPr>
                <w:sz w:val="20"/>
                <w:szCs w:val="20"/>
                <w:color w:val="auto"/>
              </w:rPr>
            </w:pPr>
            <w:r>
              <w:rPr>
                <w:rFonts w:ascii="Calibri" w:cs="Calibri" w:eastAsia="Calibri" w:hAnsi="Calibri"/>
                <w:sz w:val="22"/>
                <w:szCs w:val="22"/>
                <w:b w:val="1"/>
                <w:bCs w:val="1"/>
                <w:color w:val="auto"/>
              </w:rPr>
              <w:t>- WLAN Encryption</w:t>
            </w:r>
          </w:p>
        </w:tc>
        <w:tc>
          <w:tcPr>
            <w:tcW w:w="6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3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2420" w:type="dxa"/>
            <w:vAlign w:val="bottom"/>
            <w:vMerge w:val="continue"/>
          </w:tcPr>
          <w:p>
            <w:pPr>
              <w:spacing w:after="0"/>
              <w:rPr>
                <w:sz w:val="10"/>
                <w:szCs w:val="10"/>
                <w:color w:val="auto"/>
              </w:rPr>
            </w:pPr>
          </w:p>
        </w:tc>
        <w:tc>
          <w:tcPr>
            <w:tcW w:w="640" w:type="dxa"/>
            <w:vAlign w:val="bottom"/>
          </w:tcPr>
          <w:p>
            <w:pPr>
              <w:spacing w:after="0"/>
              <w:rPr>
                <w:sz w:val="10"/>
                <w:szCs w:val="10"/>
                <w:color w:val="auto"/>
              </w:rPr>
            </w:pPr>
          </w:p>
        </w:tc>
        <w:tc>
          <w:tcPr>
            <w:tcW w:w="2180" w:type="dxa"/>
            <w:vAlign w:val="bottom"/>
            <w:vMerge w:val="restart"/>
          </w:tcPr>
          <w:p>
            <w:pPr>
              <w:ind w:left="100"/>
              <w:spacing w:after="0"/>
              <w:rPr>
                <w:sz w:val="20"/>
                <w:szCs w:val="20"/>
                <w:color w:val="auto"/>
              </w:rPr>
            </w:pPr>
            <w:r>
              <w:rPr>
                <w:rFonts w:ascii="Arial" w:cs="Arial" w:eastAsia="Arial" w:hAnsi="Arial"/>
                <w:sz w:val="32"/>
                <w:szCs w:val="32"/>
                <w:b w:val="1"/>
                <w:bCs w:val="1"/>
                <w:color w:val="374063"/>
                <w:w w:val="91"/>
              </w:rPr>
              <w:t>Accreditations</w:t>
            </w:r>
          </w:p>
        </w:tc>
        <w:tc>
          <w:tcPr>
            <w:tcW w:w="0" w:type="dxa"/>
            <w:vAlign w:val="bottom"/>
          </w:tcPr>
          <w:p>
            <w:pPr>
              <w:spacing w:after="0"/>
              <w:rPr>
                <w:sz w:val="1"/>
                <w:szCs w:val="1"/>
                <w:color w:val="auto"/>
              </w:rPr>
            </w:pPr>
          </w:p>
        </w:tc>
      </w:tr>
      <w:tr>
        <w:trPr>
          <w:trHeight w:val="306"/>
        </w:trPr>
        <w:tc>
          <w:tcPr>
            <w:tcW w:w="3300" w:type="dxa"/>
            <w:vAlign w:val="bottom"/>
          </w:tcPr>
          <w:p>
            <w:pPr>
              <w:spacing w:after="0"/>
              <w:rPr>
                <w:sz w:val="20"/>
                <w:szCs w:val="20"/>
                <w:color w:val="auto"/>
              </w:rPr>
            </w:pPr>
            <w:r>
              <w:rPr>
                <w:rFonts w:ascii="Calibri" w:cs="Calibri" w:eastAsia="Calibri" w:hAnsi="Calibri"/>
                <w:sz w:val="20"/>
                <w:szCs w:val="20"/>
                <w:color w:val="auto"/>
              </w:rPr>
              <w:t>- 12 months of Information Systems</w:t>
            </w:r>
          </w:p>
        </w:tc>
        <w:tc>
          <w:tcPr>
            <w:tcW w:w="3700" w:type="dxa"/>
            <w:vAlign w:val="bottom"/>
            <w:gridSpan w:val="2"/>
          </w:tcPr>
          <w:p>
            <w:pPr>
              <w:ind w:left="280"/>
              <w:spacing w:after="0"/>
              <w:rPr>
                <w:sz w:val="20"/>
                <w:szCs w:val="20"/>
                <w:color w:val="auto"/>
              </w:rPr>
            </w:pPr>
            <w:r>
              <w:rPr>
                <w:rFonts w:ascii="Calibri" w:cs="Calibri" w:eastAsia="Calibri" w:hAnsi="Calibri"/>
                <w:sz w:val="22"/>
                <w:szCs w:val="22"/>
                <w:b w:val="1"/>
                <w:bCs w:val="1"/>
                <w:color w:val="auto"/>
              </w:rPr>
              <w:t>Implementations</w:t>
            </w:r>
          </w:p>
        </w:tc>
        <w:tc>
          <w:tcPr>
            <w:tcW w:w="640" w:type="dxa"/>
            <w:vAlign w:val="bottom"/>
          </w:tcPr>
          <w:p>
            <w:pPr>
              <w:spacing w:after="0"/>
              <w:rPr>
                <w:sz w:val="24"/>
                <w:szCs w:val="24"/>
                <w:color w:val="auto"/>
              </w:rPr>
            </w:pPr>
          </w:p>
        </w:tc>
        <w:tc>
          <w:tcPr>
            <w:tcW w:w="21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300" w:type="dxa"/>
            <w:vAlign w:val="bottom"/>
          </w:tcPr>
          <w:p>
            <w:pPr>
              <w:spacing w:after="0"/>
              <w:rPr>
                <w:sz w:val="20"/>
                <w:szCs w:val="20"/>
                <w:color w:val="auto"/>
              </w:rPr>
            </w:pPr>
            <w:r>
              <w:rPr>
                <w:rFonts w:ascii="Calibri" w:cs="Calibri" w:eastAsia="Calibri" w:hAnsi="Calibri"/>
                <w:sz w:val="20"/>
                <w:szCs w:val="20"/>
                <w:color w:val="auto"/>
              </w:rPr>
              <w:t>Management Experience</w:t>
            </w:r>
          </w:p>
        </w:tc>
        <w:tc>
          <w:tcPr>
            <w:tcW w:w="1280" w:type="dxa"/>
            <w:vAlign w:val="bottom"/>
          </w:tcPr>
          <w:p>
            <w:pPr>
              <w:spacing w:after="0"/>
              <w:rPr>
                <w:sz w:val="22"/>
                <w:szCs w:val="22"/>
                <w:color w:val="auto"/>
              </w:rPr>
            </w:pPr>
          </w:p>
        </w:tc>
        <w:tc>
          <w:tcPr>
            <w:tcW w:w="24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04"/>
        </w:trPr>
        <w:tc>
          <w:tcPr>
            <w:tcW w:w="3300" w:type="dxa"/>
            <w:vAlign w:val="bottom"/>
          </w:tcPr>
          <w:p>
            <w:pPr>
              <w:spacing w:after="0"/>
              <w:rPr>
                <w:sz w:val="24"/>
                <w:szCs w:val="24"/>
                <w:color w:val="auto"/>
              </w:rPr>
            </w:pPr>
          </w:p>
        </w:tc>
        <w:tc>
          <w:tcPr>
            <w:tcW w:w="1280" w:type="dxa"/>
            <w:vAlign w:val="bottom"/>
          </w:tcPr>
          <w:p>
            <w:pPr>
              <w:ind w:left="280"/>
              <w:spacing w:after="0"/>
              <w:rPr>
                <w:sz w:val="20"/>
                <w:szCs w:val="20"/>
                <w:color w:val="auto"/>
              </w:rPr>
            </w:pPr>
            <w:r>
              <w:rPr>
                <w:rFonts w:ascii="Calibri" w:cs="Calibri" w:eastAsia="Calibri" w:hAnsi="Calibri"/>
                <w:sz w:val="22"/>
                <w:szCs w:val="22"/>
                <w:b w:val="1"/>
                <w:bCs w:val="1"/>
                <w:color w:val="auto"/>
                <w:w w:val="99"/>
              </w:rPr>
              <w:t>Module 07</w:t>
            </w:r>
          </w:p>
        </w:tc>
        <w:tc>
          <w:tcPr>
            <w:tcW w:w="2420" w:type="dxa"/>
            <w:vAlign w:val="bottom"/>
          </w:tcPr>
          <w:p>
            <w:pPr>
              <w:ind w:left="40"/>
              <w:spacing w:after="0"/>
              <w:rPr>
                <w:sz w:val="20"/>
                <w:szCs w:val="20"/>
                <w:color w:val="auto"/>
              </w:rPr>
            </w:pPr>
            <w:r>
              <w:rPr>
                <w:rFonts w:ascii="Calibri" w:cs="Calibri" w:eastAsia="Calibri" w:hAnsi="Calibri"/>
                <w:sz w:val="22"/>
                <w:szCs w:val="22"/>
                <w:b w:val="1"/>
                <w:bCs w:val="1"/>
                <w:color w:val="auto"/>
              </w:rPr>
              <w:t>- Reconnaissance and</w:t>
            </w:r>
          </w:p>
        </w:tc>
        <w:tc>
          <w:tcPr>
            <w:tcW w:w="6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3300" w:type="dxa"/>
            <w:vAlign w:val="bottom"/>
          </w:tcPr>
          <w:p>
            <w:pPr>
              <w:spacing w:after="0"/>
              <w:rPr>
                <w:sz w:val="24"/>
                <w:szCs w:val="24"/>
                <w:color w:val="auto"/>
              </w:rPr>
            </w:pPr>
          </w:p>
        </w:tc>
        <w:tc>
          <w:tcPr>
            <w:tcW w:w="3700" w:type="dxa"/>
            <w:vAlign w:val="bottom"/>
            <w:gridSpan w:val="2"/>
          </w:tcPr>
          <w:p>
            <w:pPr>
              <w:ind w:left="280"/>
              <w:spacing w:after="0"/>
              <w:rPr>
                <w:sz w:val="20"/>
                <w:szCs w:val="20"/>
                <w:color w:val="auto"/>
              </w:rPr>
            </w:pPr>
            <w:r>
              <w:rPr>
                <w:rFonts w:ascii="Calibri" w:cs="Calibri" w:eastAsia="Calibri" w:hAnsi="Calibri"/>
                <w:sz w:val="22"/>
                <w:szCs w:val="22"/>
                <w:b w:val="1"/>
                <w:bCs w:val="1"/>
                <w:color w:val="auto"/>
              </w:rPr>
              <w:t>Enumeration</w:t>
            </w:r>
          </w:p>
        </w:tc>
        <w:tc>
          <w:tcPr>
            <w:tcW w:w="6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12" w:lineRule="exact"/>
        <w:rPr>
          <w:sz w:val="24"/>
          <w:szCs w:val="24"/>
          <w:color w:val="auto"/>
        </w:rPr>
      </w:pPr>
    </w:p>
    <w:p>
      <w:pPr>
        <w:ind w:left="3580"/>
        <w:spacing w:after="0"/>
        <w:rPr>
          <w:sz w:val="20"/>
          <w:szCs w:val="20"/>
          <w:color w:val="auto"/>
        </w:rPr>
      </w:pPr>
      <w:r>
        <w:rPr>
          <w:rFonts w:ascii="Calibri" w:cs="Calibri" w:eastAsia="Calibri" w:hAnsi="Calibri"/>
          <w:sz w:val="22"/>
          <w:szCs w:val="22"/>
          <w:b w:val="1"/>
          <w:bCs w:val="1"/>
          <w:color w:val="auto"/>
        </w:rPr>
        <w:t>Module 08 - Network Assessment</w:t>
      </w:r>
    </w:p>
    <w:p>
      <w:pPr>
        <w:spacing w:after="0" w:line="22" w:lineRule="exact"/>
        <w:rPr>
          <w:sz w:val="24"/>
          <w:szCs w:val="24"/>
          <w:color w:val="auto"/>
        </w:rPr>
      </w:pPr>
    </w:p>
    <w:p>
      <w:pPr>
        <w:ind w:left="3580"/>
        <w:spacing w:after="0"/>
        <w:rPr>
          <w:sz w:val="20"/>
          <w:szCs w:val="20"/>
          <w:color w:val="auto"/>
        </w:rPr>
      </w:pPr>
      <w:r>
        <w:rPr>
          <w:rFonts w:ascii="Calibri" w:cs="Calibri" w:eastAsia="Calibri" w:hAnsi="Calibri"/>
          <w:sz w:val="22"/>
          <w:szCs w:val="22"/>
          <w:b w:val="1"/>
          <w:bCs w:val="1"/>
          <w:color w:val="auto"/>
        </w:rPr>
        <w:t>and Exploitation Techniques</w:t>
      </w:r>
    </w:p>
    <w:p>
      <w:pPr>
        <w:spacing w:after="0" w:line="310" w:lineRule="exact"/>
        <w:rPr>
          <w:sz w:val="24"/>
          <w:szCs w:val="24"/>
          <w:color w:val="auto"/>
        </w:rPr>
      </w:pPr>
    </w:p>
    <w:p>
      <w:pPr>
        <w:ind w:left="4040"/>
        <w:spacing w:after="0"/>
        <w:rPr>
          <w:sz w:val="20"/>
          <w:szCs w:val="20"/>
          <w:color w:val="auto"/>
        </w:rPr>
      </w:pPr>
      <w:r>
        <w:rPr>
          <w:rFonts w:ascii="Calibri" w:cs="Calibri" w:eastAsia="Calibri" w:hAnsi="Calibri"/>
          <w:sz w:val="22"/>
          <w:szCs w:val="22"/>
          <w:b w:val="1"/>
          <w:bCs w:val="1"/>
          <w:color w:val="auto"/>
        </w:rPr>
        <w:t>(Modules 9 &amp; 10 below)</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-672465</wp:posOffset>
            </wp:positionH>
            <wp:positionV relativeFrom="paragraph">
              <wp:posOffset>267970</wp:posOffset>
            </wp:positionV>
            <wp:extent cx="7762875" cy="8191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7762875" cy="8191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1" w:lineRule="exact"/>
        <w:rPr>
          <w:sz w:val="24"/>
          <w:szCs w:val="24"/>
          <w:color w:val="auto"/>
        </w:rPr>
      </w:pPr>
    </w:p>
    <w:p>
      <w:pPr>
        <w:ind w:left="9360"/>
        <w:spacing w:after="0"/>
        <w:rPr>
          <w:sz w:val="20"/>
          <w:szCs w:val="20"/>
          <w:color w:val="auto"/>
        </w:rPr>
      </w:pPr>
      <w:r>
        <w:rPr>
          <w:rFonts w:ascii="Calibri Light" w:cs="Calibri Light" w:eastAsia="Calibri Light" w:hAnsi="Calibri Light"/>
          <w:sz w:val="20"/>
          <w:szCs w:val="20"/>
          <w:color w:val="374063"/>
        </w:rPr>
        <w:t>pg. 1</w:t>
      </w:r>
    </w:p>
    <w:p>
      <w:pPr>
        <w:spacing w:after="0" w:line="34" w:lineRule="exact"/>
        <w:rPr>
          <w:sz w:val="24"/>
          <w:szCs w:val="24"/>
          <w:color w:val="auto"/>
        </w:rPr>
      </w:pPr>
    </w:p>
    <w:p>
      <w:pPr>
        <w:ind w:left="1560"/>
        <w:spacing w:after="0"/>
        <w:tabs>
          <w:tab w:leader="none" w:pos="3700" w:val="left"/>
          <w:tab w:leader="none" w:pos="7520" w:val="left"/>
        </w:tabs>
        <w:rPr>
          <w:sz w:val="20"/>
          <w:szCs w:val="20"/>
          <w:color w:val="auto"/>
        </w:rPr>
      </w:pPr>
      <w:r>
        <w:rPr>
          <w:rFonts w:ascii="Arial" w:cs="Arial" w:eastAsia="Arial" w:hAnsi="Arial"/>
          <w:sz w:val="20"/>
          <w:szCs w:val="20"/>
          <w:u w:val="single" w:color="auto"/>
          <w:color w:val="0563C1"/>
        </w:rPr>
        <w:t>www.mile2.com</w:t>
      </w:r>
      <w:r>
        <w:rPr>
          <w:sz w:val="20"/>
          <w:szCs w:val="20"/>
          <w:color w:val="auto"/>
        </w:rPr>
        <w:tab/>
      </w:r>
      <w:r>
        <w:rPr>
          <w:rFonts w:ascii="Arial" w:cs="Arial" w:eastAsia="Arial" w:hAnsi="Arial"/>
          <w:sz w:val="20"/>
          <w:szCs w:val="20"/>
          <w:color w:val="374063"/>
        </w:rPr>
        <w:t>10213 Wilsky Blvd, Tampa, FL 33625</w:t>
      </w:r>
      <w:r>
        <w:rPr>
          <w:sz w:val="20"/>
          <w:szCs w:val="20"/>
          <w:color w:val="auto"/>
        </w:rPr>
        <w:tab/>
      </w:r>
      <w:r>
        <w:rPr>
          <w:rFonts w:ascii="Arial" w:cs="Arial" w:eastAsia="Arial" w:hAnsi="Arial"/>
          <w:sz w:val="20"/>
          <w:szCs w:val="20"/>
          <w:color w:val="374063"/>
        </w:rPr>
        <w:t>813-920-6779</w:t>
      </w:r>
    </w:p>
    <w:p>
      <w:pPr>
        <w:sectPr>
          <w:pgSz w:w="12240" w:h="15840" w:orient="portrait"/>
          <w:cols w:equalWidth="0" w:num="1">
            <w:col w:w="10660"/>
          </w:cols>
          <w:pgMar w:left="1060" w:top="136" w:right="520" w:bottom="344" w:gutter="0" w:footer="0" w:header="0"/>
        </w:sectPr>
      </w:pPr>
    </w:p>
    <w:bookmarkStart w:id="1" w:name="page2"/>
    <w:bookmarkEnd w:id="1"/>
    <w:p>
      <w:pPr>
        <w:ind w:left="3720"/>
        <w:spacing w:after="0"/>
        <w:rPr>
          <w:sz w:val="20"/>
          <w:szCs w:val="20"/>
          <w:color w:val="auto"/>
        </w:rPr>
      </w:pPr>
      <w:r>
        <w:rPr>
          <w:rFonts w:ascii="Arial" w:cs="Arial" w:eastAsia="Arial" w:hAnsi="Arial"/>
          <w:sz w:val="40"/>
          <w:szCs w:val="40"/>
          <w:b w:val="1"/>
          <w:bCs w:val="1"/>
          <w:color w:val="FFFFFF"/>
        </w:rPr>
        <w:drawing>
          <wp:anchor simplePos="0" relativeHeight="251657728" behindDoc="1" locked="0" layoutInCell="0" allowOverlap="1">
            <wp:simplePos x="0" y="0"/>
            <wp:positionH relativeFrom="page">
              <wp:posOffset>0</wp:posOffset>
            </wp:positionH>
            <wp:positionV relativeFrom="page">
              <wp:posOffset>19050</wp:posOffset>
            </wp:positionV>
            <wp:extent cx="7772400" cy="10464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7772400" cy="1046480"/>
                    </a:xfrm>
                    <a:prstGeom prst="rect">
                      <a:avLst/>
                    </a:prstGeom>
                    <a:noFill/>
                  </pic:spPr>
                </pic:pic>
              </a:graphicData>
            </a:graphic>
          </wp:anchor>
        </w:drawing>
        <w:t>Certified Wireless Security Engineer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-101600</wp:posOffset>
                </wp:positionH>
                <wp:positionV relativeFrom="paragraph">
                  <wp:posOffset>774065</wp:posOffset>
                </wp:positionV>
                <wp:extent cx="6667500" cy="762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67500" cy="76200"/>
                        </a:xfrm>
                        <a:prstGeom prst="rect">
                          <a:avLst/>
                        </a:prstGeom>
                        <a:solidFill>
                          <a:srgbClr val="374063"/>
                        </a:solidFill>
                      </wps:spPr>
                      <wps:bodyPr/>
                    </wps:wsp>
                  </a:graphicData>
                </a:graphic>
              </wp:anchor>
            </w:drawing>
          </mc:Choice>
          <mc:Fallback>
            <w:pict>
              <v:rect id="Shape 7" o:spid="_x0000_s1032" style="position:absolute;margin-left:-8pt;margin-top:60.95pt;width:525pt;height: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374063" stroked="f"/>
            </w:pict>
          </mc:Fallback>
        </mc:AlternateContent>
        <mc:AlternateContent>
          <mc:Choice Requires="wps">
            <w:drawing>
              <wp:anchor simplePos="0" relativeHeight="251657728" behindDoc="1" locked="0" layoutInCell="0" allowOverlap="1">
                <wp:simplePos x="0" y="0"/>
                <wp:positionH relativeFrom="column">
                  <wp:posOffset>-107950</wp:posOffset>
                </wp:positionH>
                <wp:positionV relativeFrom="paragraph">
                  <wp:posOffset>850265</wp:posOffset>
                </wp:positionV>
                <wp:extent cx="66802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0200" cy="4763"/>
                        </a:xfrm>
                        <a:prstGeom prst="line">
                          <a:avLst/>
                        </a:prstGeom>
                        <a:solidFill>
                          <a:srgbClr val="FFFFFF"/>
                        </a:solidFill>
                        <a:ln w="12700">
                          <a:solidFill>
                            <a:srgbClr val="2F528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999pt,66.95pt" to="517.5pt,66.95pt" o:allowincell="f" strokecolor="#2F528F" strokeweight="1pt"/>
            </w:pict>
          </mc:Fallback>
        </mc:AlternateContent>
        <mc:AlternateContent>
          <mc:Choice Requires="wps">
            <w:drawing>
              <wp:anchor simplePos="0" relativeHeight="251657728" behindDoc="1" locked="0" layoutInCell="0" allowOverlap="1">
                <wp:simplePos x="0" y="0"/>
                <wp:positionH relativeFrom="column">
                  <wp:posOffset>6565900</wp:posOffset>
                </wp:positionH>
                <wp:positionV relativeFrom="paragraph">
                  <wp:posOffset>767715</wp:posOffset>
                </wp:positionV>
                <wp:extent cx="0" cy="889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900"/>
                        </a:xfrm>
                        <a:prstGeom prst="line">
                          <a:avLst/>
                        </a:prstGeom>
                        <a:solidFill>
                          <a:srgbClr val="FFFFFF"/>
                        </a:solidFill>
                        <a:ln w="12700">
                          <a:solidFill>
                            <a:srgbClr val="2F528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7pt,60.45pt" to="517pt,67.45pt" o:allowincell="f" strokecolor="#2F528F" strokeweight="1pt"/>
            </w:pict>
          </mc:Fallback>
        </mc:AlternateContent>
        <mc:AlternateContent>
          <mc:Choice Requires="wps">
            <w:drawing>
              <wp:anchor simplePos="0" relativeHeight="251657728" behindDoc="1" locked="0" layoutInCell="0" allowOverlap="1">
                <wp:simplePos x="0" y="0"/>
                <wp:positionH relativeFrom="column">
                  <wp:posOffset>-107950</wp:posOffset>
                </wp:positionH>
                <wp:positionV relativeFrom="paragraph">
                  <wp:posOffset>774065</wp:posOffset>
                </wp:positionV>
                <wp:extent cx="66802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0200" cy="4763"/>
                        </a:xfrm>
                        <a:prstGeom prst="line">
                          <a:avLst/>
                        </a:prstGeom>
                        <a:solidFill>
                          <a:srgbClr val="FFFFFF"/>
                        </a:solidFill>
                        <a:ln w="12700">
                          <a:solidFill>
                            <a:srgbClr val="2F528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999pt,60.95pt" to="517.5pt,60.95pt" o:allowincell="f" strokecolor="#2F528F" strokeweight="1pt"/>
            </w:pict>
          </mc:Fallback>
        </mc:AlternateContent>
        <mc:AlternateContent>
          <mc:Choice Requires="wps">
            <w:drawing>
              <wp:anchor simplePos="0" relativeHeight="251657728" behindDoc="1" locked="0" layoutInCell="0" allowOverlap="1">
                <wp:simplePos x="0" y="0"/>
                <wp:positionH relativeFrom="column">
                  <wp:posOffset>-101600</wp:posOffset>
                </wp:positionH>
                <wp:positionV relativeFrom="paragraph">
                  <wp:posOffset>767715</wp:posOffset>
                </wp:positionV>
                <wp:extent cx="0" cy="8890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900"/>
                        </a:xfrm>
                        <a:prstGeom prst="line">
                          <a:avLst/>
                        </a:prstGeom>
                        <a:solidFill>
                          <a:srgbClr val="FFFFFF"/>
                        </a:solidFill>
                        <a:ln w="12700">
                          <a:solidFill>
                            <a:srgbClr val="2F528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pt,60.45pt" to="-8pt,67.45pt" o:allowincell="f" strokecolor="#2F528F"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868045</wp:posOffset>
                </wp:positionV>
                <wp:extent cx="2209165" cy="548576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09165" cy="5485765"/>
                        </a:xfrm>
                        <a:prstGeom prst="rect">
                          <a:avLst/>
                        </a:prstGeom>
                        <a:solidFill>
                          <a:srgbClr val="E7E6E6"/>
                        </a:solidFill>
                      </wps:spPr>
                      <wps:bodyPr/>
                    </wps:wsp>
                  </a:graphicData>
                </a:graphic>
              </wp:anchor>
            </w:drawing>
          </mc:Choice>
          <mc:Fallback>
            <w:pict>
              <v:rect id="Shape 12" o:spid="_x0000_s1037" style="position:absolute;margin-left:-7pt;margin-top:68.35pt;width:173.95pt;height:43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6E6" stroked="f"/>
            </w:pict>
          </mc:Fallback>
        </mc:AlternateContent>
        <mc:AlternateContent>
          <mc:Choice Requires="wps">
            <w:drawing>
              <wp:anchor simplePos="0" relativeHeight="251657728" behindDoc="1" locked="0" layoutInCell="0" allowOverlap="1">
                <wp:simplePos x="0" y="0"/>
                <wp:positionH relativeFrom="column">
                  <wp:posOffset>2180590</wp:posOffset>
                </wp:positionH>
                <wp:positionV relativeFrom="paragraph">
                  <wp:posOffset>881380</wp:posOffset>
                </wp:positionV>
                <wp:extent cx="2165350" cy="547243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0" cy="5472430"/>
                        </a:xfrm>
                        <a:prstGeom prst="rect">
                          <a:avLst/>
                        </a:prstGeom>
                        <a:solidFill>
                          <a:srgbClr val="E7E6E6"/>
                        </a:solidFill>
                      </wps:spPr>
                      <wps:bodyPr/>
                    </wps:wsp>
                  </a:graphicData>
                </a:graphic>
              </wp:anchor>
            </w:drawing>
          </mc:Choice>
          <mc:Fallback>
            <w:pict>
              <v:rect id="Shape 13" o:spid="_x0000_s1038" style="position:absolute;margin-left:171.7pt;margin-top:69.4pt;width:170.5pt;height:430.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6E6" stroked="f"/>
            </w:pict>
          </mc:Fallback>
        </mc:AlternateContent>
        <mc:AlternateContent>
          <mc:Choice Requires="wps">
            <w:drawing>
              <wp:anchor simplePos="0" relativeHeight="251657728" behindDoc="1" locked="0" layoutInCell="0" allowOverlap="1">
                <wp:simplePos x="0" y="0"/>
                <wp:positionH relativeFrom="column">
                  <wp:posOffset>4399915</wp:posOffset>
                </wp:positionH>
                <wp:positionV relativeFrom="paragraph">
                  <wp:posOffset>881380</wp:posOffset>
                </wp:positionV>
                <wp:extent cx="2165350" cy="547243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0" cy="5472430"/>
                        </a:xfrm>
                        <a:prstGeom prst="rect">
                          <a:avLst/>
                        </a:prstGeom>
                        <a:solidFill>
                          <a:srgbClr val="E7E6E6"/>
                        </a:solidFill>
                      </wps:spPr>
                      <wps:bodyPr/>
                    </wps:wsp>
                  </a:graphicData>
                </a:graphic>
              </wp:anchor>
            </w:drawing>
          </mc:Choice>
          <mc:Fallback>
            <w:pict>
              <v:rect id="Shape 14" o:spid="_x0000_s1039" style="position:absolute;margin-left:346.45pt;margin-top:69.4pt;width:170.5pt;height:430.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6E6" stroked="f"/>
            </w:pict>
          </mc:Fallback>
        </mc:AlternateContent>
      </w:r>
    </w:p>
    <w:p>
      <w:pPr>
        <w:sectPr>
          <w:pgSz w:w="12240" w:h="15840" w:orient="portrait"/>
          <w:cols w:equalWidth="0" w:num="1">
            <w:col w:w="10740"/>
          </w:cols>
          <w:pgMar w:left="980" w:top="150" w:right="520" w:bottom="3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40"/>
        <w:spacing w:after="0"/>
        <w:rPr>
          <w:sz w:val="20"/>
          <w:szCs w:val="20"/>
          <w:color w:val="auto"/>
        </w:rPr>
      </w:pPr>
      <w:r>
        <w:rPr>
          <w:rFonts w:ascii="Arial" w:cs="Arial" w:eastAsia="Arial" w:hAnsi="Arial"/>
          <w:sz w:val="31"/>
          <w:szCs w:val="31"/>
          <w:b w:val="1"/>
          <w:bCs w:val="1"/>
          <w:color w:val="374063"/>
        </w:rPr>
        <w:t>Upon Completion</w:t>
      </w:r>
    </w:p>
    <w:p>
      <w:pPr>
        <w:spacing w:after="0" w:line="174" w:lineRule="exact"/>
        <w:rPr>
          <w:sz w:val="20"/>
          <w:szCs w:val="20"/>
          <w:color w:val="auto"/>
        </w:rPr>
      </w:pPr>
    </w:p>
    <w:p>
      <w:pPr>
        <w:spacing w:after="0" w:line="253" w:lineRule="auto"/>
        <w:rPr>
          <w:sz w:val="20"/>
          <w:szCs w:val="20"/>
          <w:color w:val="auto"/>
        </w:rPr>
      </w:pPr>
      <w:r>
        <w:rPr>
          <w:rFonts w:ascii="Calibri" w:cs="Calibri" w:eastAsia="Calibri" w:hAnsi="Calibri"/>
          <w:sz w:val="22"/>
          <w:szCs w:val="22"/>
          <w:color w:val="auto"/>
        </w:rPr>
        <w:t>Upon completion, Certified Wireless Security Engineer students will not only be able to establish industry acceptable Cyber Security &amp; IS management standards with current best practices but also be prepared to competently take the C)WSE exam.</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left="-39"/>
        <w:spacing w:after="0"/>
        <w:rPr>
          <w:sz w:val="20"/>
          <w:szCs w:val="20"/>
          <w:color w:val="auto"/>
        </w:rPr>
      </w:pPr>
      <w:r>
        <w:rPr>
          <w:rFonts w:ascii="Arial" w:cs="Arial" w:eastAsia="Arial" w:hAnsi="Arial"/>
          <w:sz w:val="32"/>
          <w:szCs w:val="32"/>
          <w:b w:val="1"/>
          <w:bCs w:val="1"/>
          <w:color w:val="374063"/>
        </w:rPr>
        <w:t>Exam Information</w:t>
      </w:r>
    </w:p>
    <w:p>
      <w:pPr>
        <w:spacing w:after="0" w:line="128" w:lineRule="exact"/>
        <w:rPr>
          <w:sz w:val="20"/>
          <w:szCs w:val="20"/>
          <w:color w:val="auto"/>
        </w:rPr>
      </w:pPr>
    </w:p>
    <w:p>
      <w:pPr>
        <w:spacing w:after="0" w:line="252" w:lineRule="auto"/>
        <w:rPr>
          <w:sz w:val="20"/>
          <w:szCs w:val="20"/>
          <w:color w:val="auto"/>
        </w:rPr>
      </w:pPr>
      <w:r>
        <w:rPr>
          <w:rFonts w:ascii="Calibri" w:cs="Calibri" w:eastAsia="Calibri" w:hAnsi="Calibri"/>
          <w:sz w:val="22"/>
          <w:szCs w:val="22"/>
          <w:color w:val="auto"/>
        </w:rPr>
        <w:t>The Certified Wireless Security Engineer exam is taken online through Mile2’s Learning Management System and is accessible on you Mile2.com account. The exam will take approximately 2 hours and consist of 100 multiple choice questions.</w:t>
      </w:r>
    </w:p>
    <w:p>
      <w:pPr>
        <w:spacing w:after="0" w:line="224" w:lineRule="exact"/>
        <w:rPr>
          <w:sz w:val="20"/>
          <w:szCs w:val="20"/>
          <w:color w:val="auto"/>
        </w:rPr>
      </w:pPr>
    </w:p>
    <w:p>
      <w:pPr>
        <w:ind w:right="620"/>
        <w:spacing w:after="0" w:line="226" w:lineRule="auto"/>
        <w:rPr>
          <w:sz w:val="20"/>
          <w:szCs w:val="20"/>
          <w:color w:val="auto"/>
        </w:rPr>
      </w:pPr>
      <w:r>
        <w:rPr>
          <w:rFonts w:ascii="Calibri" w:cs="Calibri" w:eastAsia="Calibri" w:hAnsi="Calibri"/>
          <w:sz w:val="22"/>
          <w:szCs w:val="22"/>
          <w:color w:val="auto"/>
        </w:rPr>
        <w:t>A minimum grade of 70% is required for certification.</w:t>
      </w:r>
    </w:p>
    <w:p>
      <w:pPr>
        <w:spacing w:after="0" w:line="200" w:lineRule="exact"/>
        <w:rPr>
          <w:sz w:val="20"/>
          <w:szCs w:val="20"/>
          <w:color w:val="auto"/>
        </w:rPr>
      </w:pPr>
    </w:p>
    <w:p>
      <w:pPr>
        <w:spacing w:after="0" w:line="315" w:lineRule="exact"/>
        <w:rPr>
          <w:sz w:val="20"/>
          <w:szCs w:val="20"/>
          <w:color w:val="auto"/>
        </w:rPr>
      </w:pPr>
    </w:p>
    <w:p>
      <w:pPr>
        <w:jc w:val="center"/>
        <w:ind w:left="-19"/>
        <w:spacing w:after="0"/>
        <w:rPr>
          <w:sz w:val="20"/>
          <w:szCs w:val="20"/>
          <w:color w:val="auto"/>
        </w:rPr>
      </w:pPr>
      <w:r>
        <w:rPr>
          <w:rFonts w:ascii="Arial" w:cs="Arial" w:eastAsia="Arial" w:hAnsi="Arial"/>
          <w:sz w:val="32"/>
          <w:szCs w:val="32"/>
          <w:b w:val="1"/>
          <w:bCs w:val="1"/>
          <w:color w:val="374063"/>
        </w:rPr>
        <w:t>Re-Certification</w:t>
      </w:r>
    </w:p>
    <w:p>
      <w:pPr>
        <w:spacing w:after="0" w:line="21" w:lineRule="exact"/>
        <w:rPr>
          <w:sz w:val="20"/>
          <w:szCs w:val="20"/>
          <w:color w:val="auto"/>
        </w:rPr>
      </w:pPr>
    </w:p>
    <w:p>
      <w:pPr>
        <w:jc w:val="center"/>
        <w:ind w:left="-19"/>
        <w:spacing w:after="0"/>
        <w:rPr>
          <w:sz w:val="20"/>
          <w:szCs w:val="20"/>
          <w:color w:val="auto"/>
        </w:rPr>
      </w:pPr>
      <w:r>
        <w:rPr>
          <w:rFonts w:ascii="Arial" w:cs="Arial" w:eastAsia="Arial" w:hAnsi="Arial"/>
          <w:sz w:val="32"/>
          <w:szCs w:val="32"/>
          <w:b w:val="1"/>
          <w:bCs w:val="1"/>
          <w:color w:val="374063"/>
        </w:rPr>
        <w:t>Requirements</w:t>
      </w:r>
    </w:p>
    <w:p>
      <w:pPr>
        <w:spacing w:after="0" w:line="311" w:lineRule="exact"/>
        <w:rPr>
          <w:sz w:val="20"/>
          <w:szCs w:val="20"/>
          <w:color w:val="auto"/>
        </w:rPr>
      </w:pPr>
    </w:p>
    <w:p>
      <w:pPr>
        <w:ind w:right="40"/>
        <w:spacing w:after="0" w:line="244" w:lineRule="auto"/>
        <w:rPr>
          <w:sz w:val="20"/>
          <w:szCs w:val="20"/>
          <w:color w:val="auto"/>
        </w:rPr>
      </w:pPr>
      <w:r>
        <w:rPr>
          <w:rFonts w:ascii="Calibri" w:cs="Calibri" w:eastAsia="Calibri" w:hAnsi="Calibri"/>
          <w:sz w:val="22"/>
          <w:szCs w:val="22"/>
          <w:color w:val="auto"/>
        </w:rPr>
        <w:t>All Mile2 certifications will be awarded a 3-year expiration date. There are two requirements to maintain Mile2 certification:</w:t>
      </w:r>
    </w:p>
    <w:p>
      <w:pPr>
        <w:spacing w:after="0" w:line="376" w:lineRule="exact"/>
        <w:rPr>
          <w:sz w:val="20"/>
          <w:szCs w:val="20"/>
          <w:color w:val="auto"/>
        </w:rPr>
      </w:pPr>
    </w:p>
    <w:p>
      <w:pPr>
        <w:ind w:left="720" w:right="60" w:hanging="357"/>
        <w:spacing w:after="0" w:line="236"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0"/>
          <w:szCs w:val="20"/>
          <w:color w:val="auto"/>
        </w:rPr>
        <w:t>Pass the most current version of the exam for your respective existing certification.</w:t>
      </w:r>
    </w:p>
    <w:p>
      <w:pPr>
        <w:spacing w:after="0" w:line="352" w:lineRule="exact"/>
        <w:rPr>
          <w:rFonts w:ascii="Calibri" w:cs="Calibri" w:eastAsia="Calibri" w:hAnsi="Calibri"/>
          <w:sz w:val="22"/>
          <w:szCs w:val="22"/>
          <w:color w:val="auto"/>
        </w:rPr>
      </w:pPr>
    </w:p>
    <w:p>
      <w:pPr>
        <w:ind w:left="720" w:hanging="357"/>
        <w:spacing w:after="0" w:line="214" w:lineRule="auto"/>
        <w:tabs>
          <w:tab w:leader="none" w:pos="720" w:val="left"/>
        </w:tabs>
        <w:numPr>
          <w:ilvl w:val="0"/>
          <w:numId w:val="1"/>
        </w:numPr>
        <w:rPr>
          <w:rFonts w:ascii="Calibri" w:cs="Calibri" w:eastAsia="Calibri" w:hAnsi="Calibri"/>
          <w:sz w:val="22"/>
          <w:szCs w:val="22"/>
          <w:color w:val="auto"/>
        </w:rPr>
      </w:pPr>
      <w:r>
        <w:rPr>
          <w:rFonts w:ascii="Calibri" w:cs="Calibri" w:eastAsia="Calibri" w:hAnsi="Calibri"/>
          <w:sz w:val="20"/>
          <w:szCs w:val="20"/>
          <w:color w:val="auto"/>
        </w:rPr>
        <w:t>Earn and submit 20 CEUs per year in your Mile2 account.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-2894965</wp:posOffset>
            </wp:positionH>
            <wp:positionV relativeFrom="paragraph">
              <wp:posOffset>152400</wp:posOffset>
            </wp:positionV>
            <wp:extent cx="7762875" cy="21697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extLst>
                    </a:blip>
                    <a:srcRect/>
                    <a:stretch>
                      <a:fillRect/>
                    </a:stretch>
                  </pic:blipFill>
                  <pic:spPr bwMode="auto">
                    <a:xfrm>
                      <a:off x="0" y="0"/>
                      <a:ext cx="7762875" cy="21697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560"/>
        <w:spacing w:after="0"/>
        <w:rPr>
          <w:sz w:val="20"/>
          <w:szCs w:val="20"/>
          <w:color w:val="auto"/>
        </w:rPr>
      </w:pPr>
      <w:r>
        <w:rPr>
          <w:rFonts w:ascii="Arial" w:cs="Arial" w:eastAsia="Arial" w:hAnsi="Arial"/>
          <w:sz w:val="32"/>
          <w:szCs w:val="32"/>
          <w:b w:val="1"/>
          <w:bCs w:val="1"/>
          <w:color w:val="374063"/>
        </w:rPr>
        <w:t>Course FAQ’s</w:t>
      </w:r>
    </w:p>
    <w:p>
      <w:pPr>
        <w:spacing w:after="0" w:line="59" w:lineRule="exact"/>
        <w:rPr>
          <w:sz w:val="20"/>
          <w:szCs w:val="20"/>
          <w:color w:val="auto"/>
        </w:rPr>
      </w:pPr>
    </w:p>
    <w:p>
      <w:pPr>
        <w:ind w:right="560"/>
        <w:spacing w:after="0" w:line="238" w:lineRule="auto"/>
        <w:rPr>
          <w:sz w:val="20"/>
          <w:szCs w:val="20"/>
          <w:color w:val="auto"/>
        </w:rPr>
      </w:pPr>
      <w:r>
        <w:rPr>
          <w:rFonts w:ascii="Calibri" w:cs="Calibri" w:eastAsia="Calibri" w:hAnsi="Calibri"/>
          <w:sz w:val="22"/>
          <w:szCs w:val="22"/>
          <w:b w:val="1"/>
          <w:bCs w:val="1"/>
          <w:color w:val="auto"/>
        </w:rPr>
        <w:t>Question:</w:t>
      </w:r>
      <w:r>
        <w:rPr>
          <w:rFonts w:ascii="Calibri" w:cs="Calibri" w:eastAsia="Calibri" w:hAnsi="Calibri"/>
          <w:sz w:val="22"/>
          <w:szCs w:val="22"/>
          <w:color w:val="auto"/>
        </w:rPr>
        <w:t xml:space="preserve"> Do I have to purchase a course to buy a certification exam?</w:t>
      </w:r>
    </w:p>
    <w:p>
      <w:pPr>
        <w:spacing w:after="0" w:line="182" w:lineRule="exact"/>
        <w:rPr>
          <w:sz w:val="20"/>
          <w:szCs w:val="20"/>
          <w:color w:val="auto"/>
        </w:rPr>
      </w:pPr>
    </w:p>
    <w:p>
      <w:pPr>
        <w:ind w:left="720"/>
        <w:spacing w:after="0"/>
        <w:rPr>
          <w:sz w:val="20"/>
          <w:szCs w:val="20"/>
          <w:color w:val="auto"/>
        </w:rPr>
      </w:pPr>
      <w:r>
        <w:rPr>
          <w:rFonts w:ascii="Calibri" w:cs="Calibri" w:eastAsia="Calibri" w:hAnsi="Calibri"/>
          <w:sz w:val="22"/>
          <w:szCs w:val="22"/>
          <w:b w:val="1"/>
          <w:bCs w:val="1"/>
          <w:color w:val="auto"/>
        </w:rPr>
        <w:t>Answer</w:t>
      </w:r>
      <w:r>
        <w:rPr>
          <w:rFonts w:ascii="Calibri" w:cs="Calibri" w:eastAsia="Calibri" w:hAnsi="Calibri"/>
          <w:sz w:val="22"/>
          <w:szCs w:val="22"/>
          <w:color w:val="auto"/>
        </w:rPr>
        <w:t>: No</w:t>
      </w:r>
    </w:p>
    <w:p>
      <w:pPr>
        <w:spacing w:after="0" w:line="229" w:lineRule="exact"/>
        <w:rPr>
          <w:sz w:val="20"/>
          <w:szCs w:val="20"/>
          <w:color w:val="auto"/>
        </w:rPr>
      </w:pPr>
    </w:p>
    <w:p>
      <w:pPr>
        <w:ind w:right="680"/>
        <w:spacing w:after="0" w:line="227" w:lineRule="auto"/>
        <w:rPr>
          <w:sz w:val="20"/>
          <w:szCs w:val="20"/>
          <w:color w:val="auto"/>
        </w:rPr>
      </w:pPr>
      <w:r>
        <w:rPr>
          <w:rFonts w:ascii="Calibri" w:cs="Calibri" w:eastAsia="Calibri" w:hAnsi="Calibri"/>
          <w:sz w:val="22"/>
          <w:szCs w:val="22"/>
          <w:b w:val="1"/>
          <w:bCs w:val="1"/>
          <w:color w:val="auto"/>
        </w:rPr>
        <w:t>Question:</w:t>
      </w:r>
      <w:r>
        <w:rPr>
          <w:rFonts w:ascii="Calibri" w:cs="Calibri" w:eastAsia="Calibri" w:hAnsi="Calibri"/>
          <w:sz w:val="22"/>
          <w:szCs w:val="22"/>
          <w:color w:val="auto"/>
        </w:rPr>
        <w:t xml:space="preserve"> Do all Mile2 courses map to a role-based career path?</w:t>
      </w:r>
    </w:p>
    <w:p>
      <w:pPr>
        <w:spacing w:after="0" w:line="234" w:lineRule="exact"/>
        <w:rPr>
          <w:sz w:val="20"/>
          <w:szCs w:val="20"/>
          <w:color w:val="auto"/>
        </w:rPr>
      </w:pPr>
    </w:p>
    <w:p>
      <w:pPr>
        <w:jc w:val="both"/>
        <w:ind w:left="720" w:right="580"/>
        <w:spacing w:after="0" w:line="244" w:lineRule="auto"/>
        <w:rPr>
          <w:rFonts w:ascii="Calibri" w:cs="Calibri" w:eastAsia="Calibri" w:hAnsi="Calibri"/>
          <w:sz w:val="22"/>
          <w:szCs w:val="22"/>
          <w:color w:val="auto"/>
        </w:rPr>
      </w:pPr>
      <w:r>
        <w:rPr>
          <w:rFonts w:ascii="Calibri" w:cs="Calibri" w:eastAsia="Calibri" w:hAnsi="Calibri"/>
          <w:sz w:val="22"/>
          <w:szCs w:val="22"/>
          <w:b w:val="1"/>
          <w:bCs w:val="1"/>
          <w:color w:val="auto"/>
        </w:rPr>
        <w:t>Answer</w:t>
      </w:r>
      <w:r>
        <w:rPr>
          <w:rFonts w:ascii="Calibri" w:cs="Calibri" w:eastAsia="Calibri" w:hAnsi="Calibri"/>
          <w:sz w:val="22"/>
          <w:szCs w:val="22"/>
          <w:color w:val="auto"/>
        </w:rPr>
        <w:t>: Yes. You can find the career path and other courses associated with it at</w:t>
      </w:r>
      <w:r>
        <w:rPr>
          <w:rFonts w:ascii="Calibri" w:cs="Calibri" w:eastAsia="Calibri" w:hAnsi="Calibri"/>
          <w:sz w:val="22"/>
          <w:szCs w:val="22"/>
          <w:color w:val="0563C1"/>
        </w:rPr>
        <w:t xml:space="preserve"> </w:t>
      </w:r>
      <w:hyperlink r:id="rId19">
        <w:r>
          <w:rPr>
            <w:rFonts w:ascii="Calibri" w:cs="Calibri" w:eastAsia="Calibri" w:hAnsi="Calibri"/>
            <w:sz w:val="22"/>
            <w:szCs w:val="22"/>
            <w:u w:val="single" w:color="auto"/>
            <w:color w:val="0563C1"/>
          </w:rPr>
          <w:t>www.mile2.com</w:t>
        </w:r>
        <w:r>
          <w:rPr>
            <w:rFonts w:ascii="Calibri" w:cs="Calibri" w:eastAsia="Calibri" w:hAnsi="Calibri"/>
            <w:sz w:val="22"/>
            <w:szCs w:val="22"/>
            <w:u w:val="single" w:color="auto"/>
            <w:color w:val="auto"/>
          </w:rPr>
          <w:t>.</w:t>
        </w:r>
      </w:hyperlink>
    </w:p>
    <w:p>
      <w:pPr>
        <w:spacing w:after="0" w:line="225" w:lineRule="exact"/>
        <w:rPr>
          <w:sz w:val="20"/>
          <w:szCs w:val="20"/>
          <w:color w:val="auto"/>
        </w:rPr>
      </w:pPr>
    </w:p>
    <w:p>
      <w:pPr>
        <w:ind w:right="880"/>
        <w:spacing w:after="0" w:line="238" w:lineRule="auto"/>
        <w:rPr>
          <w:sz w:val="20"/>
          <w:szCs w:val="20"/>
          <w:color w:val="auto"/>
        </w:rPr>
      </w:pPr>
      <w:r>
        <w:rPr>
          <w:rFonts w:ascii="Calibri" w:cs="Calibri" w:eastAsia="Calibri" w:hAnsi="Calibri"/>
          <w:sz w:val="21"/>
          <w:szCs w:val="21"/>
          <w:b w:val="1"/>
          <w:bCs w:val="1"/>
          <w:color w:val="auto"/>
        </w:rPr>
        <w:t>Question:</w:t>
      </w:r>
      <w:r>
        <w:rPr>
          <w:rFonts w:ascii="Calibri" w:cs="Calibri" w:eastAsia="Calibri" w:hAnsi="Calibri"/>
          <w:sz w:val="21"/>
          <w:szCs w:val="21"/>
          <w:color w:val="auto"/>
        </w:rPr>
        <w:t xml:space="preserve"> Are all courses available as self-study courses?</w:t>
      </w:r>
    </w:p>
    <w:p>
      <w:pPr>
        <w:spacing w:after="0" w:line="231" w:lineRule="exact"/>
        <w:rPr>
          <w:sz w:val="20"/>
          <w:szCs w:val="20"/>
          <w:color w:val="auto"/>
        </w:rPr>
      </w:pPr>
    </w:p>
    <w:p>
      <w:pPr>
        <w:ind w:left="720" w:right="580"/>
        <w:spacing w:after="0" w:line="248" w:lineRule="auto"/>
        <w:rPr>
          <w:sz w:val="20"/>
          <w:szCs w:val="20"/>
          <w:color w:val="auto"/>
        </w:rPr>
      </w:pPr>
      <w:r>
        <w:rPr>
          <w:rFonts w:ascii="Calibri" w:cs="Calibri" w:eastAsia="Calibri" w:hAnsi="Calibri"/>
          <w:sz w:val="22"/>
          <w:szCs w:val="22"/>
          <w:b w:val="1"/>
          <w:bCs w:val="1"/>
          <w:color w:val="auto"/>
        </w:rPr>
        <w:t>Answer</w:t>
      </w:r>
      <w:r>
        <w:rPr>
          <w:rFonts w:ascii="Calibri" w:cs="Calibri" w:eastAsia="Calibri" w:hAnsi="Calibri"/>
          <w:sz w:val="22"/>
          <w:szCs w:val="22"/>
          <w:color w:val="auto"/>
        </w:rPr>
        <w:t>: Yes. There is however 1 exception. The Red Team vs Blue Team course is only available as a live class.</w:t>
      </w:r>
    </w:p>
    <w:p>
      <w:pPr>
        <w:spacing w:after="0" w:line="223" w:lineRule="exact"/>
        <w:rPr>
          <w:sz w:val="20"/>
          <w:szCs w:val="20"/>
          <w:color w:val="auto"/>
        </w:rPr>
      </w:pPr>
    </w:p>
    <w:p>
      <w:pPr>
        <w:ind w:right="1060"/>
        <w:spacing w:after="0" w:line="227" w:lineRule="auto"/>
        <w:rPr>
          <w:sz w:val="20"/>
          <w:szCs w:val="20"/>
          <w:color w:val="auto"/>
        </w:rPr>
      </w:pPr>
      <w:r>
        <w:rPr>
          <w:rFonts w:ascii="Calibri" w:cs="Calibri" w:eastAsia="Calibri" w:hAnsi="Calibri"/>
          <w:sz w:val="22"/>
          <w:szCs w:val="22"/>
          <w:b w:val="1"/>
          <w:bCs w:val="1"/>
          <w:color w:val="auto"/>
        </w:rPr>
        <w:t>Question:</w:t>
      </w:r>
      <w:r>
        <w:rPr>
          <w:rFonts w:ascii="Calibri" w:cs="Calibri" w:eastAsia="Calibri" w:hAnsi="Calibri"/>
          <w:sz w:val="22"/>
          <w:szCs w:val="22"/>
          <w:color w:val="auto"/>
        </w:rPr>
        <w:t xml:space="preserve"> Are Mile2 courses transferable/shareable?</w:t>
      </w:r>
    </w:p>
    <w:p>
      <w:pPr>
        <w:spacing w:after="0" w:line="231" w:lineRule="exact"/>
        <w:rPr>
          <w:sz w:val="20"/>
          <w:szCs w:val="20"/>
          <w:color w:val="auto"/>
        </w:rPr>
      </w:pPr>
    </w:p>
    <w:p>
      <w:pPr>
        <w:ind w:left="720" w:right="700"/>
        <w:spacing w:after="0" w:line="259" w:lineRule="auto"/>
        <w:rPr>
          <w:sz w:val="20"/>
          <w:szCs w:val="20"/>
          <w:color w:val="auto"/>
        </w:rPr>
      </w:pPr>
      <w:r>
        <w:rPr>
          <w:rFonts w:ascii="Calibri" w:cs="Calibri" w:eastAsia="Calibri" w:hAnsi="Calibri"/>
          <w:sz w:val="21"/>
          <w:szCs w:val="21"/>
          <w:b w:val="1"/>
          <w:bCs w:val="1"/>
          <w:color w:val="auto"/>
        </w:rPr>
        <w:t>Answer</w:t>
      </w:r>
      <w:r>
        <w:rPr>
          <w:rFonts w:ascii="Calibri" w:cs="Calibri" w:eastAsia="Calibri" w:hAnsi="Calibri"/>
          <w:sz w:val="21"/>
          <w:szCs w:val="21"/>
          <w:color w:val="auto"/>
        </w:rPr>
        <w:t>: No. The course materials, videos, and exams are not meant to be shared or transferred.</w:t>
      </w:r>
    </w:p>
    <w:p>
      <w:pPr>
        <w:spacing w:after="0" w:line="296" w:lineRule="exact"/>
        <w:rPr>
          <w:sz w:val="20"/>
          <w:szCs w:val="20"/>
          <w:color w:val="auto"/>
        </w:rPr>
      </w:pPr>
    </w:p>
    <w:p>
      <w:pPr>
        <w:sectPr>
          <w:pgSz w:w="12240" w:h="15840" w:orient="portrait"/>
          <w:cols w:equalWidth="0" w:num="3">
            <w:col w:w="3180" w:space="400"/>
            <w:col w:w="3080" w:space="420"/>
            <w:col w:w="3660"/>
          </w:cols>
          <w:pgMar w:left="980" w:top="150" w:right="520" w:bottom="344" w:gutter="0" w:footer="0" w:header="0"/>
          <w:type w:val="continuous"/>
        </w:sectPr>
      </w:pPr>
    </w:p>
    <w:p>
      <w:pPr>
        <w:spacing w:after="0" w:line="103" w:lineRule="exact"/>
        <w:rPr>
          <w:sz w:val="20"/>
          <w:szCs w:val="20"/>
          <w:color w:val="auto"/>
        </w:rPr>
      </w:pPr>
    </w:p>
    <w:p>
      <w:pPr>
        <w:ind w:left="2360"/>
        <w:spacing w:after="0"/>
        <w:rPr>
          <w:sz w:val="20"/>
          <w:szCs w:val="20"/>
          <w:color w:val="auto"/>
        </w:rPr>
      </w:pPr>
      <w:r>
        <w:rPr>
          <w:rFonts w:ascii="Arial" w:cs="Arial" w:eastAsia="Arial" w:hAnsi="Arial"/>
          <w:sz w:val="36"/>
          <w:szCs w:val="36"/>
          <w:b w:val="1"/>
          <w:bCs w:val="1"/>
          <w:color w:val="374063"/>
        </w:rPr>
        <w:t>Course and Certification Learning Options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1895475</wp:posOffset>
            </wp:positionV>
            <wp:extent cx="857250" cy="7143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extLst>
                    </a:blip>
                    <a:srcRect/>
                    <a:stretch>
                      <a:fillRect/>
                    </a:stretch>
                  </pic:blipFill>
                  <pic:spPr bwMode="auto">
                    <a:xfrm>
                      <a:off x="0" y="0"/>
                      <a:ext cx="857250" cy="7143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right"/>
        <w:ind w:right="920"/>
        <w:spacing w:after="0"/>
        <w:rPr>
          <w:sz w:val="20"/>
          <w:szCs w:val="20"/>
          <w:color w:val="auto"/>
        </w:rPr>
      </w:pPr>
      <w:r>
        <w:rPr>
          <w:rFonts w:ascii="Calibri Light" w:cs="Calibri Light" w:eastAsia="Calibri Light" w:hAnsi="Calibri Light"/>
          <w:sz w:val="20"/>
          <w:szCs w:val="20"/>
          <w:color w:val="374063"/>
        </w:rPr>
        <w:t>pg. 2</w:t>
      </w:r>
    </w:p>
    <w:p>
      <w:pPr>
        <w:spacing w:after="0" w:line="34" w:lineRule="exact"/>
        <w:rPr>
          <w:sz w:val="20"/>
          <w:szCs w:val="20"/>
          <w:color w:val="auto"/>
        </w:rPr>
      </w:pPr>
    </w:p>
    <w:p>
      <w:pPr>
        <w:ind w:left="1640"/>
        <w:spacing w:after="0"/>
        <w:tabs>
          <w:tab w:leader="none" w:pos="3780" w:val="left"/>
          <w:tab w:leader="none" w:pos="7600" w:val="left"/>
        </w:tabs>
        <w:rPr>
          <w:sz w:val="20"/>
          <w:szCs w:val="20"/>
          <w:color w:val="auto"/>
        </w:rPr>
      </w:pPr>
      <w:r>
        <w:rPr>
          <w:rFonts w:ascii="Arial" w:cs="Arial" w:eastAsia="Arial" w:hAnsi="Arial"/>
          <w:sz w:val="20"/>
          <w:szCs w:val="20"/>
          <w:u w:val="single" w:color="auto"/>
          <w:color w:val="0563C1"/>
        </w:rPr>
        <w:t>www.mile2.com</w:t>
      </w:r>
      <w:r>
        <w:rPr>
          <w:sz w:val="20"/>
          <w:szCs w:val="20"/>
          <w:color w:val="auto"/>
        </w:rPr>
        <w:tab/>
      </w:r>
      <w:r>
        <w:rPr>
          <w:rFonts w:ascii="Arial" w:cs="Arial" w:eastAsia="Arial" w:hAnsi="Arial"/>
          <w:sz w:val="20"/>
          <w:szCs w:val="20"/>
          <w:color w:val="374063"/>
        </w:rPr>
        <w:t>10213 Wilsky Blvd, Tampa, FL 33625</w:t>
      </w:r>
      <w:r>
        <w:rPr>
          <w:sz w:val="20"/>
          <w:szCs w:val="20"/>
          <w:color w:val="auto"/>
        </w:rPr>
        <w:tab/>
      </w:r>
      <w:r>
        <w:rPr>
          <w:rFonts w:ascii="Arial" w:cs="Arial" w:eastAsia="Arial" w:hAnsi="Arial"/>
          <w:sz w:val="20"/>
          <w:szCs w:val="20"/>
          <w:color w:val="374063"/>
        </w:rPr>
        <w:t>813-920-6779</w:t>
      </w:r>
    </w:p>
    <w:p>
      <w:pPr>
        <w:sectPr>
          <w:pgSz w:w="12240" w:h="15840" w:orient="portrait"/>
          <w:cols w:equalWidth="0" w:num="1">
            <w:col w:w="10740"/>
          </w:cols>
          <w:pgMar w:left="980" w:top="150" w:right="520" w:bottom="344" w:gutter="0" w:footer="0" w:header="0"/>
          <w:type w:val="continuous"/>
        </w:sectPr>
      </w:pPr>
    </w:p>
    <w:bookmarkStart w:id="2" w:name="page3"/>
    <w:bookmarkEnd w:id="2"/>
    <w:p>
      <w:pPr>
        <w:jc w:val="right"/>
        <w:spacing w:after="0"/>
        <w:rPr>
          <w:sz w:val="20"/>
          <w:szCs w:val="20"/>
          <w:color w:val="auto"/>
        </w:rPr>
      </w:pPr>
      <w:r>
        <w:rPr>
          <w:rFonts w:ascii="Arial" w:cs="Arial" w:eastAsia="Arial" w:hAnsi="Arial"/>
          <w:sz w:val="52"/>
          <w:szCs w:val="52"/>
          <w:b w:val="1"/>
          <w:bCs w:val="1"/>
          <w:color w:val="FFFFFF"/>
        </w:rPr>
        <w:drawing>
          <wp:anchor simplePos="0" relativeHeight="251657728" behindDoc="1" locked="0" layoutInCell="0" allowOverlap="1">
            <wp:simplePos x="0" y="0"/>
            <wp:positionH relativeFrom="page">
              <wp:posOffset>0</wp:posOffset>
            </wp:positionH>
            <wp:positionV relativeFrom="page">
              <wp:posOffset>19050</wp:posOffset>
            </wp:positionV>
            <wp:extent cx="7772400" cy="10464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extLst>
                    </a:blip>
                    <a:srcRect/>
                    <a:stretch>
                      <a:fillRect/>
                    </a:stretch>
                  </pic:blipFill>
                  <pic:spPr bwMode="auto">
                    <a:xfrm>
                      <a:off x="0" y="0"/>
                      <a:ext cx="7772400" cy="1046480"/>
                    </a:xfrm>
                    <a:prstGeom prst="rect">
                      <a:avLst/>
                    </a:prstGeom>
                    <a:noFill/>
                  </pic:spPr>
                </pic:pic>
              </a:graphicData>
            </a:graphic>
          </wp:anchor>
        </w:drawing>
        <w:t>Certified Wireless Security Engineer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40"/>
          <w:szCs w:val="40"/>
          <w:b w:val="1"/>
          <w:bCs w:val="1"/>
          <w:color w:val="374063"/>
        </w:rPr>
        <w:t>Detailed Outline:</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Course Introduction</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01 - Business and Technical Logistics of Wireless Pen Testing</w:t>
      </w:r>
    </w:p>
    <w:p>
      <w:pPr>
        <w:spacing w:after="0" w:line="25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What is Penetration Testing?</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02 - Today’s Threats</w:t>
      </w:r>
    </w:p>
    <w:p>
      <w:pPr>
        <w:ind w:left="720"/>
        <w:spacing w:after="0"/>
        <w:rPr>
          <w:sz w:val="20"/>
          <w:szCs w:val="20"/>
          <w:color w:val="auto"/>
        </w:rPr>
      </w:pPr>
      <w:r>
        <w:rPr>
          <w:rFonts w:ascii="Arial" w:cs="Arial" w:eastAsia="Arial" w:hAnsi="Arial"/>
          <w:sz w:val="22"/>
          <w:szCs w:val="22"/>
          <w:color w:val="17365D"/>
        </w:rPr>
        <w:t>Section 03 - Pen Testing Methodology</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04 - Wireless Standards and Organizations</w:t>
      </w:r>
    </w:p>
    <w:p>
      <w:pPr>
        <w:spacing w:after="0" w:line="251"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02 - Wireless Security Fundamentals</w:t>
      </w:r>
    </w:p>
    <w:p>
      <w:pPr>
        <w:spacing w:after="0" w:line="253"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Wireless Security Fundamentals</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02 - WLAN Security Policy</w:t>
      </w:r>
    </w:p>
    <w:p>
      <w:pPr>
        <w:ind w:left="720"/>
        <w:spacing w:after="0"/>
        <w:rPr>
          <w:sz w:val="20"/>
          <w:szCs w:val="20"/>
          <w:color w:val="auto"/>
        </w:rPr>
      </w:pPr>
      <w:r>
        <w:rPr>
          <w:rFonts w:ascii="Arial" w:cs="Arial" w:eastAsia="Arial" w:hAnsi="Arial"/>
          <w:sz w:val="22"/>
          <w:szCs w:val="22"/>
          <w:color w:val="17365D"/>
        </w:rPr>
        <w:t>Section 03 - RF Components</w:t>
      </w:r>
    </w:p>
    <w:p>
      <w:pPr>
        <w:ind w:left="720"/>
        <w:spacing w:after="0" w:line="238" w:lineRule="auto"/>
        <w:rPr>
          <w:sz w:val="20"/>
          <w:szCs w:val="20"/>
          <w:color w:val="auto"/>
        </w:rPr>
      </w:pPr>
      <w:r>
        <w:rPr>
          <w:rFonts w:ascii="Arial" w:cs="Arial" w:eastAsia="Arial" w:hAnsi="Arial"/>
          <w:sz w:val="22"/>
          <w:szCs w:val="22"/>
          <w:color w:val="17365D"/>
        </w:rPr>
        <w:t>Section 04 - RF Signal and Antenna Concepts</w:t>
      </w:r>
    </w:p>
    <w:p>
      <w:pPr>
        <w:spacing w:after="0" w:line="2"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05 - Spread Spectrum Technologies</w:t>
      </w:r>
    </w:p>
    <w:p>
      <w:pPr>
        <w:ind w:left="720"/>
        <w:spacing w:after="0"/>
        <w:rPr>
          <w:sz w:val="20"/>
          <w:szCs w:val="20"/>
          <w:color w:val="auto"/>
        </w:rPr>
      </w:pPr>
      <w:r>
        <w:rPr>
          <w:rFonts w:ascii="Arial" w:cs="Arial" w:eastAsia="Arial" w:hAnsi="Arial"/>
          <w:sz w:val="22"/>
          <w:szCs w:val="22"/>
          <w:color w:val="17365D"/>
        </w:rPr>
        <w:t>Section 06 - IEE 802.11 Standards</w:t>
      </w:r>
    </w:p>
    <w:p>
      <w:pPr>
        <w:ind w:left="720"/>
        <w:spacing w:after="0"/>
        <w:rPr>
          <w:sz w:val="20"/>
          <w:szCs w:val="20"/>
          <w:color w:val="auto"/>
        </w:rPr>
      </w:pPr>
      <w:r>
        <w:rPr>
          <w:rFonts w:ascii="Arial" w:cs="Arial" w:eastAsia="Arial" w:hAnsi="Arial"/>
          <w:sz w:val="22"/>
          <w:szCs w:val="22"/>
          <w:color w:val="17365D"/>
        </w:rPr>
        <w:t>Section 07 - IEEE 802.15 Standards Bluetooth</w:t>
      </w:r>
    </w:p>
    <w:p>
      <w:pPr>
        <w:spacing w:after="0" w:line="251"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03 - Authentication</w:t>
      </w:r>
    </w:p>
    <w:p>
      <w:pPr>
        <w:spacing w:after="0" w:line="254"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WLAN Authentication Overview</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02 - 802.1x</w:t>
      </w:r>
    </w:p>
    <w:p>
      <w:pPr>
        <w:ind w:left="720"/>
        <w:spacing w:after="0"/>
        <w:rPr>
          <w:sz w:val="20"/>
          <w:szCs w:val="20"/>
          <w:color w:val="auto"/>
        </w:rPr>
      </w:pPr>
      <w:r>
        <w:rPr>
          <w:rFonts w:ascii="Arial" w:cs="Arial" w:eastAsia="Arial" w:hAnsi="Arial"/>
          <w:sz w:val="22"/>
          <w:szCs w:val="22"/>
          <w:color w:val="17365D"/>
        </w:rPr>
        <w:t>Section 03 - EAP</w:t>
      </w:r>
    </w:p>
    <w:p>
      <w:pPr>
        <w:ind w:left="720"/>
        <w:spacing w:after="0" w:line="238" w:lineRule="auto"/>
        <w:rPr>
          <w:sz w:val="20"/>
          <w:szCs w:val="20"/>
          <w:color w:val="auto"/>
        </w:rPr>
      </w:pPr>
      <w:r>
        <w:rPr>
          <w:rFonts w:ascii="Arial" w:cs="Arial" w:eastAsia="Arial" w:hAnsi="Arial"/>
          <w:sz w:val="22"/>
          <w:szCs w:val="22"/>
          <w:color w:val="17365D"/>
        </w:rPr>
        <w:t>Section 04 - Key Management</w:t>
      </w:r>
    </w:p>
    <w:p>
      <w:pPr>
        <w:spacing w:after="0" w:line="254"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04 - Encryption</w:t>
      </w:r>
    </w:p>
    <w:p>
      <w:pPr>
        <w:spacing w:after="0" w:line="253"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Cryptography Overview</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02 - Symmetric Encryption</w:t>
      </w:r>
    </w:p>
    <w:p>
      <w:pPr>
        <w:ind w:left="720"/>
        <w:spacing w:after="0"/>
        <w:rPr>
          <w:sz w:val="20"/>
          <w:szCs w:val="20"/>
          <w:color w:val="auto"/>
        </w:rPr>
      </w:pPr>
      <w:r>
        <w:rPr>
          <w:rFonts w:ascii="Arial" w:cs="Arial" w:eastAsia="Arial" w:hAnsi="Arial"/>
          <w:sz w:val="22"/>
          <w:szCs w:val="22"/>
          <w:color w:val="17365D"/>
        </w:rPr>
        <w:t>Section 03 - Asymmetric Cryptography</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05 - WLAN Encryption Implementations</w:t>
      </w:r>
    </w:p>
    <w:p>
      <w:pPr>
        <w:spacing w:after="0" w:line="253"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WPA2</w:t>
      </w:r>
    </w:p>
    <w:p>
      <w:pPr>
        <w:ind w:left="720"/>
        <w:spacing w:after="0"/>
        <w:rPr>
          <w:sz w:val="20"/>
          <w:szCs w:val="20"/>
          <w:color w:val="auto"/>
        </w:rPr>
      </w:pPr>
      <w:r>
        <w:rPr>
          <w:rFonts w:ascii="Arial" w:cs="Arial" w:eastAsia="Arial" w:hAnsi="Arial"/>
          <w:sz w:val="22"/>
          <w:szCs w:val="22"/>
          <w:color w:val="17365D"/>
        </w:rPr>
        <w:t>Section 02 - WPA3</w:t>
      </w:r>
    </w:p>
    <w:p>
      <w:pPr>
        <w:ind w:left="720"/>
        <w:spacing w:after="0" w:line="238" w:lineRule="auto"/>
        <w:rPr>
          <w:sz w:val="20"/>
          <w:szCs w:val="20"/>
          <w:color w:val="auto"/>
        </w:rPr>
      </w:pPr>
      <w:r>
        <w:rPr>
          <w:rFonts w:ascii="Arial" w:cs="Arial" w:eastAsia="Arial" w:hAnsi="Arial"/>
          <w:sz w:val="22"/>
          <w:szCs w:val="22"/>
          <w:color w:val="17365D"/>
        </w:rPr>
        <w:t>Section 03 - Sniffing</w:t>
      </w:r>
    </w:p>
    <w:p>
      <w:pPr>
        <w:spacing w:after="0" w:line="2"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04 - Authentication Attacks</w:t>
      </w:r>
    </w:p>
    <w:p>
      <w:pPr>
        <w:ind w:left="720"/>
        <w:spacing w:after="0"/>
        <w:rPr>
          <w:sz w:val="20"/>
          <w:szCs w:val="20"/>
          <w:color w:val="auto"/>
        </w:rPr>
      </w:pPr>
      <w:r>
        <w:rPr>
          <w:rFonts w:ascii="Arial" w:cs="Arial" w:eastAsia="Arial" w:hAnsi="Arial"/>
          <w:sz w:val="22"/>
          <w:szCs w:val="22"/>
          <w:color w:val="17365D"/>
        </w:rPr>
        <w:t>Section 05 - Threat Assessments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640080</wp:posOffset>
            </wp:positionV>
            <wp:extent cx="7762875" cy="8191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extLst>
                    </a:blip>
                    <a:srcRect/>
                    <a:stretch>
                      <a:fillRect/>
                    </a:stretch>
                  </pic:blipFill>
                  <pic:spPr bwMode="auto">
                    <a:xfrm>
                      <a:off x="0" y="0"/>
                      <a:ext cx="7762875" cy="819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8980"/>
        <w:spacing w:after="0"/>
        <w:rPr>
          <w:sz w:val="20"/>
          <w:szCs w:val="20"/>
          <w:color w:val="auto"/>
        </w:rPr>
      </w:pPr>
      <w:r>
        <w:rPr>
          <w:rFonts w:ascii="Calibri Light" w:cs="Calibri Light" w:eastAsia="Calibri Light" w:hAnsi="Calibri Light"/>
          <w:sz w:val="20"/>
          <w:szCs w:val="20"/>
          <w:color w:val="374063"/>
        </w:rPr>
        <w:t>pg. 3</w:t>
      </w:r>
    </w:p>
    <w:p>
      <w:pPr>
        <w:spacing w:after="0" w:line="34" w:lineRule="exact"/>
        <w:rPr>
          <w:sz w:val="20"/>
          <w:szCs w:val="20"/>
          <w:color w:val="auto"/>
        </w:rPr>
      </w:pPr>
    </w:p>
    <w:p>
      <w:pPr>
        <w:ind w:left="1180"/>
        <w:spacing w:after="0"/>
        <w:tabs>
          <w:tab w:leader="none" w:pos="3320" w:val="left"/>
          <w:tab w:leader="none" w:pos="7140" w:val="left"/>
        </w:tabs>
        <w:rPr>
          <w:sz w:val="20"/>
          <w:szCs w:val="20"/>
          <w:color w:val="auto"/>
        </w:rPr>
      </w:pPr>
      <w:r>
        <w:rPr>
          <w:rFonts w:ascii="Arial" w:cs="Arial" w:eastAsia="Arial" w:hAnsi="Arial"/>
          <w:sz w:val="20"/>
          <w:szCs w:val="20"/>
          <w:u w:val="single" w:color="auto"/>
          <w:color w:val="0563C1"/>
        </w:rPr>
        <w:t>www.mile2.com</w:t>
      </w:r>
      <w:r>
        <w:rPr>
          <w:sz w:val="20"/>
          <w:szCs w:val="20"/>
          <w:color w:val="auto"/>
        </w:rPr>
        <w:tab/>
      </w:r>
      <w:r>
        <w:rPr>
          <w:rFonts w:ascii="Arial" w:cs="Arial" w:eastAsia="Arial" w:hAnsi="Arial"/>
          <w:sz w:val="20"/>
          <w:szCs w:val="20"/>
          <w:color w:val="374063"/>
        </w:rPr>
        <w:t>10213 Wilsky Blvd, Tampa, FL 33625</w:t>
      </w:r>
      <w:r>
        <w:rPr>
          <w:sz w:val="20"/>
          <w:szCs w:val="20"/>
          <w:color w:val="auto"/>
        </w:rPr>
        <w:tab/>
      </w:r>
      <w:r>
        <w:rPr>
          <w:rFonts w:ascii="Arial" w:cs="Arial" w:eastAsia="Arial" w:hAnsi="Arial"/>
          <w:sz w:val="20"/>
          <w:szCs w:val="20"/>
          <w:color w:val="374063"/>
        </w:rPr>
        <w:t>813-920-6779</w:t>
      </w:r>
    </w:p>
    <w:p>
      <w:pPr>
        <w:sectPr>
          <w:pgSz w:w="12240" w:h="15840" w:orient="portrait"/>
          <w:cols w:equalWidth="0" w:num="1">
            <w:col w:w="10280"/>
          </w:cols>
          <w:pgMar w:left="1440" w:top="136" w:right="520" w:bottom="344" w:gutter="0" w:footer="0" w:header="0"/>
        </w:sectPr>
      </w:pPr>
    </w:p>
    <w:bookmarkStart w:id="3" w:name="page4"/>
    <w:bookmarkEnd w:id="3"/>
    <w:p>
      <w:pPr>
        <w:jc w:val="right"/>
        <w:spacing w:after="0"/>
        <w:rPr>
          <w:sz w:val="20"/>
          <w:szCs w:val="20"/>
          <w:color w:val="auto"/>
        </w:rPr>
      </w:pPr>
      <w:r>
        <w:rPr>
          <w:rFonts w:ascii="Arial" w:cs="Arial" w:eastAsia="Arial" w:hAnsi="Arial"/>
          <w:sz w:val="52"/>
          <w:szCs w:val="52"/>
          <w:b w:val="1"/>
          <w:bCs w:val="1"/>
          <w:color w:val="FFFFFF"/>
        </w:rPr>
        <w:drawing>
          <wp:anchor simplePos="0" relativeHeight="251657728" behindDoc="1" locked="0" layoutInCell="0" allowOverlap="1">
            <wp:simplePos x="0" y="0"/>
            <wp:positionH relativeFrom="page">
              <wp:posOffset>0</wp:posOffset>
            </wp:positionH>
            <wp:positionV relativeFrom="page">
              <wp:posOffset>19050</wp:posOffset>
            </wp:positionV>
            <wp:extent cx="7772400" cy="10464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extLst>
                    </a:blip>
                    <a:srcRect/>
                    <a:stretch>
                      <a:fillRect/>
                    </a:stretch>
                  </pic:blipFill>
                  <pic:spPr bwMode="auto">
                    <a:xfrm>
                      <a:off x="0" y="0"/>
                      <a:ext cx="7772400" cy="1046480"/>
                    </a:xfrm>
                    <a:prstGeom prst="rect">
                      <a:avLst/>
                    </a:prstGeom>
                    <a:noFill/>
                  </pic:spPr>
                </pic:pic>
              </a:graphicData>
            </a:graphic>
          </wp:anchor>
        </w:drawing>
        <w:t>Certified Wireless Security Engineer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07 - Reconnaissance and Enumeration</w:t>
      </w:r>
    </w:p>
    <w:p>
      <w:pPr>
        <w:spacing w:after="0" w:line="253"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What are we looking for?</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02 - Keeping Track of what we find!</w:t>
      </w:r>
    </w:p>
    <w:p>
      <w:pPr>
        <w:ind w:left="720"/>
        <w:spacing w:after="0"/>
        <w:rPr>
          <w:sz w:val="20"/>
          <w:szCs w:val="20"/>
          <w:color w:val="auto"/>
        </w:rPr>
      </w:pPr>
      <w:r>
        <w:rPr>
          <w:rFonts w:ascii="Arial" w:cs="Arial" w:eastAsia="Arial" w:hAnsi="Arial"/>
          <w:sz w:val="22"/>
          <w:szCs w:val="22"/>
          <w:color w:val="17365D"/>
        </w:rPr>
        <w:t>Section 03 - Where/How do we find this information?</w:t>
      </w:r>
    </w:p>
    <w:p>
      <w:pPr>
        <w:ind w:left="720"/>
        <w:spacing w:after="0" w:line="238" w:lineRule="auto"/>
        <w:rPr>
          <w:sz w:val="20"/>
          <w:szCs w:val="20"/>
          <w:color w:val="auto"/>
        </w:rPr>
      </w:pPr>
      <w:r>
        <w:rPr>
          <w:rFonts w:ascii="Arial" w:cs="Arial" w:eastAsia="Arial" w:hAnsi="Arial"/>
          <w:sz w:val="22"/>
          <w:szCs w:val="22"/>
          <w:color w:val="17365D"/>
        </w:rPr>
        <w:t>Section 04 - Passive Scanning: Are there tools to help?</w:t>
      </w:r>
    </w:p>
    <w:p>
      <w:pPr>
        <w:spacing w:after="0" w:line="2"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05 - Passive Recon Countermeasures</w:t>
      </w:r>
    </w:p>
    <w:p>
      <w:pPr>
        <w:ind w:left="720"/>
        <w:spacing w:after="0"/>
        <w:rPr>
          <w:sz w:val="20"/>
          <w:szCs w:val="20"/>
          <w:color w:val="auto"/>
        </w:rPr>
      </w:pPr>
      <w:r>
        <w:rPr>
          <w:rFonts w:ascii="Arial" w:cs="Arial" w:eastAsia="Arial" w:hAnsi="Arial"/>
          <w:sz w:val="22"/>
          <w:szCs w:val="22"/>
          <w:color w:val="17365D"/>
        </w:rPr>
        <w:t>Section 06 - Reaching Out!</w:t>
      </w:r>
    </w:p>
    <w:p>
      <w:pPr>
        <w:ind w:left="720"/>
        <w:spacing w:after="0"/>
        <w:rPr>
          <w:sz w:val="20"/>
          <w:szCs w:val="20"/>
          <w:color w:val="auto"/>
        </w:rPr>
      </w:pPr>
      <w:r>
        <w:rPr>
          <w:rFonts w:ascii="Arial" w:cs="Arial" w:eastAsia="Arial" w:hAnsi="Arial"/>
          <w:sz w:val="22"/>
          <w:szCs w:val="22"/>
          <w:color w:val="17365D"/>
        </w:rPr>
        <w:t>Section 07 - Port Scanning</w:t>
      </w:r>
    </w:p>
    <w:p>
      <w:pPr>
        <w:ind w:left="720"/>
        <w:spacing w:after="0"/>
        <w:rPr>
          <w:sz w:val="20"/>
          <w:szCs w:val="20"/>
          <w:color w:val="auto"/>
        </w:rPr>
      </w:pPr>
      <w:r>
        <w:rPr>
          <w:rFonts w:ascii="Arial" w:cs="Arial" w:eastAsia="Arial" w:hAnsi="Arial"/>
          <w:sz w:val="22"/>
          <w:szCs w:val="22"/>
          <w:color w:val="17365D"/>
        </w:rPr>
        <w:t>Section 08 - Active Scanning: Are there tools to help?</w:t>
      </w:r>
    </w:p>
    <w:p>
      <w:pPr>
        <w:ind w:left="720"/>
        <w:spacing w:after="0" w:line="238" w:lineRule="auto"/>
        <w:rPr>
          <w:sz w:val="20"/>
          <w:szCs w:val="20"/>
          <w:color w:val="auto"/>
        </w:rPr>
      </w:pPr>
      <w:r>
        <w:rPr>
          <w:rFonts w:ascii="Arial" w:cs="Arial" w:eastAsia="Arial" w:hAnsi="Arial"/>
          <w:sz w:val="22"/>
          <w:szCs w:val="22"/>
          <w:color w:val="17365D"/>
        </w:rPr>
        <w:t>Section 09 - Active Recon Countermeasures</w:t>
      </w:r>
    </w:p>
    <w:p>
      <w:pPr>
        <w:spacing w:after="0" w:line="2"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10 - Banner Grabbing</w:t>
      </w:r>
    </w:p>
    <w:p>
      <w:pPr>
        <w:ind w:left="720"/>
        <w:spacing w:after="0"/>
        <w:rPr>
          <w:sz w:val="20"/>
          <w:szCs w:val="20"/>
          <w:color w:val="auto"/>
        </w:rPr>
      </w:pPr>
      <w:r>
        <w:rPr>
          <w:rFonts w:ascii="Arial" w:cs="Arial" w:eastAsia="Arial" w:hAnsi="Arial"/>
          <w:sz w:val="22"/>
          <w:szCs w:val="22"/>
          <w:color w:val="17365D"/>
        </w:rPr>
        <w:t>Section 11 - Enumeration</w:t>
      </w:r>
    </w:p>
    <w:p>
      <w:pPr>
        <w:spacing w:after="0" w:line="252"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08 - Network Assessment and Exploitation Techniques</w:t>
      </w:r>
    </w:p>
    <w:p>
      <w:pPr>
        <w:spacing w:after="0" w:line="253"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Exploits</w:t>
      </w:r>
    </w:p>
    <w:p>
      <w:pPr>
        <w:ind w:left="720"/>
        <w:spacing w:after="0"/>
        <w:rPr>
          <w:sz w:val="20"/>
          <w:szCs w:val="20"/>
          <w:color w:val="auto"/>
        </w:rPr>
      </w:pPr>
      <w:r>
        <w:rPr>
          <w:rFonts w:ascii="Arial" w:cs="Arial" w:eastAsia="Arial" w:hAnsi="Arial"/>
          <w:sz w:val="22"/>
          <w:szCs w:val="22"/>
          <w:color w:val="17365D"/>
        </w:rPr>
        <w:t>Section 02 - WiFi Tools</w:t>
      </w:r>
    </w:p>
    <w:p>
      <w:pPr>
        <w:ind w:left="720"/>
        <w:spacing w:after="0"/>
        <w:rPr>
          <w:sz w:val="20"/>
          <w:szCs w:val="20"/>
          <w:color w:val="auto"/>
        </w:rPr>
      </w:pPr>
      <w:r>
        <w:rPr>
          <w:rFonts w:ascii="Arial" w:cs="Arial" w:eastAsia="Arial" w:hAnsi="Arial"/>
          <w:sz w:val="22"/>
          <w:szCs w:val="22"/>
          <w:color w:val="17365D"/>
        </w:rPr>
        <w:t>Section 03 - Wi-Fi Exploits</w:t>
      </w:r>
    </w:p>
    <w:p>
      <w:pPr>
        <w:ind w:left="720"/>
        <w:spacing w:after="0"/>
        <w:rPr>
          <w:sz w:val="20"/>
          <w:szCs w:val="20"/>
          <w:color w:val="auto"/>
        </w:rPr>
      </w:pPr>
      <w:r>
        <w:rPr>
          <w:rFonts w:ascii="Arial" w:cs="Arial" w:eastAsia="Arial" w:hAnsi="Arial"/>
          <w:sz w:val="22"/>
          <w:szCs w:val="22"/>
          <w:color w:val="17365D"/>
        </w:rPr>
        <w:t>Section 04 - Exploit Framework</w:t>
      </w:r>
    </w:p>
    <w:p>
      <w:pPr>
        <w:spacing w:after="0" w:line="252"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09 - Evasion Techniques</w:t>
      </w:r>
    </w:p>
    <w:p>
      <w:pPr>
        <w:spacing w:after="0" w:line="254"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Evading Firewalls</w:t>
      </w:r>
    </w:p>
    <w:p>
      <w:pPr>
        <w:ind w:left="720"/>
        <w:spacing w:after="0"/>
        <w:rPr>
          <w:sz w:val="20"/>
          <w:szCs w:val="20"/>
          <w:color w:val="auto"/>
        </w:rPr>
      </w:pPr>
      <w:r>
        <w:rPr>
          <w:rFonts w:ascii="Arial" w:cs="Arial" w:eastAsia="Arial" w:hAnsi="Arial"/>
          <w:sz w:val="22"/>
          <w:szCs w:val="22"/>
          <w:color w:val="17365D"/>
        </w:rPr>
        <w:t>Section 02 - Evading Honeypots</w:t>
      </w:r>
    </w:p>
    <w:p>
      <w:pPr>
        <w:ind w:left="720"/>
        <w:spacing w:after="0"/>
        <w:rPr>
          <w:sz w:val="20"/>
          <w:szCs w:val="20"/>
          <w:color w:val="auto"/>
        </w:rPr>
      </w:pPr>
      <w:r>
        <w:rPr>
          <w:rFonts w:ascii="Arial" w:cs="Arial" w:eastAsia="Arial" w:hAnsi="Arial"/>
          <w:sz w:val="22"/>
          <w:szCs w:val="22"/>
          <w:color w:val="17365D"/>
        </w:rPr>
        <w:t>Section 03 - Evading IDS</w:t>
      </w:r>
    </w:p>
    <w:p>
      <w:pPr>
        <w:spacing w:after="0" w:line="251"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Module 10 - Monitoring and Auditing WLANS</w:t>
      </w:r>
    </w:p>
    <w:p>
      <w:pPr>
        <w:spacing w:after="0" w:line="253"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01 - Monitoring</w:t>
      </w:r>
    </w:p>
    <w:p>
      <w:pPr>
        <w:spacing w:after="0" w:line="1" w:lineRule="exact"/>
        <w:rPr>
          <w:sz w:val="20"/>
          <w:szCs w:val="20"/>
          <w:color w:val="auto"/>
        </w:rPr>
      </w:pPr>
    </w:p>
    <w:p>
      <w:pPr>
        <w:ind w:left="720"/>
        <w:spacing w:after="0"/>
        <w:rPr>
          <w:sz w:val="20"/>
          <w:szCs w:val="20"/>
          <w:color w:val="auto"/>
        </w:rPr>
      </w:pPr>
      <w:r>
        <w:rPr>
          <w:rFonts w:ascii="Arial" w:cs="Arial" w:eastAsia="Arial" w:hAnsi="Arial"/>
          <w:sz w:val="22"/>
          <w:szCs w:val="22"/>
          <w:color w:val="17365D"/>
        </w:rPr>
        <w:t>Section 02 - Auditing</w:t>
      </w:r>
    </w:p>
    <w:p>
      <w:pPr>
        <w:ind w:left="720"/>
        <w:spacing w:after="0"/>
        <w:rPr>
          <w:sz w:val="20"/>
          <w:szCs w:val="20"/>
          <w:color w:val="auto"/>
        </w:rPr>
      </w:pPr>
      <w:r>
        <w:rPr>
          <w:rFonts w:ascii="Arial" w:cs="Arial" w:eastAsia="Arial" w:hAnsi="Arial"/>
          <w:sz w:val="22"/>
          <w:szCs w:val="22"/>
          <w:color w:val="17365D"/>
        </w:rPr>
        <w:t>Section 03 - Secure Roaming</w:t>
      </w:r>
    </w:p>
    <w:p>
      <w:pPr>
        <w:ind w:left="720"/>
        <w:spacing w:after="0" w:line="238" w:lineRule="auto"/>
        <w:rPr>
          <w:sz w:val="20"/>
          <w:szCs w:val="20"/>
          <w:color w:val="auto"/>
        </w:rPr>
      </w:pPr>
      <w:r>
        <w:rPr>
          <w:rFonts w:ascii="Arial" w:cs="Arial" w:eastAsia="Arial" w:hAnsi="Arial"/>
          <w:sz w:val="22"/>
          <w:szCs w:val="22"/>
          <w:color w:val="17365D"/>
        </w:rPr>
        <w:t>Section 04 - WLAN Security Recommendations and Designs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2140585</wp:posOffset>
            </wp:positionV>
            <wp:extent cx="7762875" cy="8191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extLst>
                    </a:blip>
                    <a:srcRect/>
                    <a:stretch>
                      <a:fillRect/>
                    </a:stretch>
                  </pic:blipFill>
                  <pic:spPr bwMode="auto">
                    <a:xfrm>
                      <a:off x="0" y="0"/>
                      <a:ext cx="7762875" cy="819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8980"/>
        <w:spacing w:after="0"/>
        <w:rPr>
          <w:sz w:val="20"/>
          <w:szCs w:val="20"/>
          <w:color w:val="auto"/>
        </w:rPr>
      </w:pPr>
      <w:r>
        <w:rPr>
          <w:rFonts w:ascii="Calibri Light" w:cs="Calibri Light" w:eastAsia="Calibri Light" w:hAnsi="Calibri Light"/>
          <w:sz w:val="20"/>
          <w:szCs w:val="20"/>
          <w:color w:val="374063"/>
        </w:rPr>
        <w:t>pg. 4</w:t>
      </w:r>
    </w:p>
    <w:p>
      <w:pPr>
        <w:spacing w:after="0" w:line="34" w:lineRule="exact"/>
        <w:rPr>
          <w:sz w:val="20"/>
          <w:szCs w:val="20"/>
          <w:color w:val="auto"/>
        </w:rPr>
      </w:pPr>
    </w:p>
    <w:p>
      <w:pPr>
        <w:ind w:left="1180"/>
        <w:spacing w:after="0"/>
        <w:tabs>
          <w:tab w:leader="none" w:pos="3320" w:val="left"/>
          <w:tab w:leader="none" w:pos="7140" w:val="left"/>
        </w:tabs>
        <w:rPr>
          <w:sz w:val="20"/>
          <w:szCs w:val="20"/>
          <w:color w:val="auto"/>
        </w:rPr>
      </w:pPr>
      <w:r>
        <w:rPr>
          <w:rFonts w:ascii="Arial" w:cs="Arial" w:eastAsia="Arial" w:hAnsi="Arial"/>
          <w:sz w:val="20"/>
          <w:szCs w:val="20"/>
          <w:u w:val="single" w:color="auto"/>
          <w:color w:val="0563C1"/>
        </w:rPr>
        <w:t>www.mile2.com</w:t>
      </w:r>
      <w:r>
        <w:rPr>
          <w:sz w:val="20"/>
          <w:szCs w:val="20"/>
          <w:color w:val="auto"/>
        </w:rPr>
        <w:tab/>
      </w:r>
      <w:r>
        <w:rPr>
          <w:rFonts w:ascii="Arial" w:cs="Arial" w:eastAsia="Arial" w:hAnsi="Arial"/>
          <w:sz w:val="20"/>
          <w:szCs w:val="20"/>
          <w:color w:val="374063"/>
        </w:rPr>
        <w:t>10213 Wilsky Blvd, Tampa, FL 33625</w:t>
      </w:r>
      <w:r>
        <w:rPr>
          <w:sz w:val="20"/>
          <w:szCs w:val="20"/>
          <w:color w:val="auto"/>
        </w:rPr>
        <w:tab/>
      </w:r>
      <w:r>
        <w:rPr>
          <w:rFonts w:ascii="Arial" w:cs="Arial" w:eastAsia="Arial" w:hAnsi="Arial"/>
          <w:sz w:val="20"/>
          <w:szCs w:val="20"/>
          <w:color w:val="374063"/>
        </w:rPr>
        <w:t>813-920-6779</w:t>
      </w:r>
    </w:p>
    <w:p>
      <w:pPr>
        <w:sectPr>
          <w:pgSz w:w="12240" w:h="15840" w:orient="portrait"/>
          <w:cols w:equalWidth="0" w:num="1">
            <w:col w:w="10280"/>
          </w:cols>
          <w:pgMar w:left="1440" w:top="136" w:right="520" w:bottom="344" w:gutter="0" w:footer="0" w:header="0"/>
        </w:sectPr>
      </w:pPr>
    </w:p>
    <w:bookmarkStart w:id="4" w:name="page5"/>
    <w:bookmarkEnd w:id="4"/>
    <w:p>
      <w:pPr>
        <w:jc w:val="right"/>
        <w:spacing w:after="0"/>
        <w:rPr>
          <w:sz w:val="20"/>
          <w:szCs w:val="20"/>
          <w:color w:val="auto"/>
        </w:rPr>
      </w:pPr>
      <w:r>
        <w:rPr>
          <w:rFonts w:ascii="Arial" w:cs="Arial" w:eastAsia="Arial" w:hAnsi="Arial"/>
          <w:sz w:val="52"/>
          <w:szCs w:val="52"/>
          <w:b w:val="1"/>
          <w:bCs w:val="1"/>
          <w:color w:val="FFFFFF"/>
        </w:rPr>
        <w:drawing>
          <wp:anchor simplePos="0" relativeHeight="251657728" behindDoc="1" locked="0" layoutInCell="0" allowOverlap="1">
            <wp:simplePos x="0" y="0"/>
            <wp:positionH relativeFrom="page">
              <wp:posOffset>0</wp:posOffset>
            </wp:positionH>
            <wp:positionV relativeFrom="page">
              <wp:posOffset>19050</wp:posOffset>
            </wp:positionV>
            <wp:extent cx="7772400" cy="10464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extLst>
                    </a:blip>
                    <a:srcRect/>
                    <a:stretch>
                      <a:fillRect/>
                    </a:stretch>
                  </pic:blipFill>
                  <pic:spPr bwMode="auto">
                    <a:xfrm>
                      <a:off x="0" y="0"/>
                      <a:ext cx="7772400" cy="1046480"/>
                    </a:xfrm>
                    <a:prstGeom prst="rect">
                      <a:avLst/>
                    </a:prstGeom>
                    <a:noFill/>
                  </pic:spPr>
                </pic:pic>
              </a:graphicData>
            </a:graphic>
          </wp:anchor>
        </w:drawing>
        <w:t>Certified Wireless Security Engineer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17365D"/>
        </w:rPr>
        <w:t>CYBER RANGE - WIRELESS LABS</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17365D"/>
        </w:rPr>
        <w:t>Lab 01 - Introduction to Pen Testing Setup</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02 - Using Tools for Reporting (Optional)</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17365D"/>
        </w:rPr>
        <w:t>Lab 03 - Wireless Authentication Capture</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04 - Information Gathering (Optional)</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color w:val="17365D"/>
        </w:rPr>
        <w:t>Lab 05 - Detecting Live Systems - Scanning Techniques</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17365D"/>
        </w:rPr>
        <w:t>Lab 06 - Enumeration</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07 - Wireless Scanning with Different Systems</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17365D"/>
        </w:rPr>
        <w:t>Lab 08 - Decrypting Wi-Fi Traffic</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09 - Cracking WPA2</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17365D"/>
        </w:rPr>
        <w:t>Lab 10 - Windows System Hacking</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11 - Advanced Vulnerability and Exploitation Techniques</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12 - AntiVirus Bypass</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color w:val="17365D"/>
        </w:rPr>
        <w:t>Lab 13 - Cracking Passwords from a Linux System</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Lab 14 - Network Sniffing/IDS</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17365D"/>
        </w:rPr>
        <w:t>Lab 15 - WiFi Audit with hcxdumptool</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17365D"/>
        </w:rPr>
        <w:t>Final Lab - WarDrive, Scanning, Setup Evil Twin, Enterprise Attack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2652395</wp:posOffset>
            </wp:positionV>
            <wp:extent cx="7762875" cy="8191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extLst>
                    </a:blip>
                    <a:srcRect/>
                    <a:stretch>
                      <a:fillRect/>
                    </a:stretch>
                  </pic:blipFill>
                  <pic:spPr bwMode="auto">
                    <a:xfrm>
                      <a:off x="0" y="0"/>
                      <a:ext cx="7762875" cy="819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8980"/>
        <w:spacing w:after="0"/>
        <w:rPr>
          <w:sz w:val="20"/>
          <w:szCs w:val="20"/>
          <w:color w:val="auto"/>
        </w:rPr>
      </w:pPr>
      <w:r>
        <w:rPr>
          <w:rFonts w:ascii="Calibri Light" w:cs="Calibri Light" w:eastAsia="Calibri Light" w:hAnsi="Calibri Light"/>
          <w:sz w:val="20"/>
          <w:szCs w:val="20"/>
          <w:color w:val="374063"/>
        </w:rPr>
        <w:t>pg. 5</w:t>
      </w:r>
    </w:p>
    <w:p>
      <w:pPr>
        <w:spacing w:after="0" w:line="34" w:lineRule="exact"/>
        <w:rPr>
          <w:sz w:val="20"/>
          <w:szCs w:val="20"/>
          <w:color w:val="auto"/>
        </w:rPr>
      </w:pPr>
    </w:p>
    <w:p>
      <w:pPr>
        <w:ind w:left="1180"/>
        <w:spacing w:after="0"/>
        <w:tabs>
          <w:tab w:leader="none" w:pos="3320" w:val="left"/>
          <w:tab w:leader="none" w:pos="7140" w:val="left"/>
        </w:tabs>
        <w:rPr>
          <w:sz w:val="20"/>
          <w:szCs w:val="20"/>
          <w:color w:val="auto"/>
        </w:rPr>
      </w:pPr>
      <w:r>
        <w:rPr>
          <w:rFonts w:ascii="Arial" w:cs="Arial" w:eastAsia="Arial" w:hAnsi="Arial"/>
          <w:sz w:val="20"/>
          <w:szCs w:val="20"/>
          <w:u w:val="single" w:color="auto"/>
          <w:color w:val="0563C1"/>
        </w:rPr>
        <w:t>www.mile2.com</w:t>
      </w:r>
      <w:r>
        <w:rPr>
          <w:sz w:val="20"/>
          <w:szCs w:val="20"/>
          <w:color w:val="auto"/>
        </w:rPr>
        <w:tab/>
      </w:r>
      <w:r>
        <w:rPr>
          <w:rFonts w:ascii="Arial" w:cs="Arial" w:eastAsia="Arial" w:hAnsi="Arial"/>
          <w:sz w:val="20"/>
          <w:szCs w:val="20"/>
          <w:color w:val="374063"/>
        </w:rPr>
        <w:t>10213 Wilsky Blvd, Tampa, FL 33625</w:t>
      </w:r>
      <w:r>
        <w:rPr>
          <w:sz w:val="20"/>
          <w:szCs w:val="20"/>
          <w:color w:val="auto"/>
        </w:rPr>
        <w:tab/>
      </w:r>
      <w:r>
        <w:rPr>
          <w:rFonts w:ascii="Arial" w:cs="Arial" w:eastAsia="Arial" w:hAnsi="Arial"/>
          <w:sz w:val="20"/>
          <w:szCs w:val="20"/>
          <w:color w:val="374063"/>
        </w:rPr>
        <w:t>813-920-6779</w:t>
      </w:r>
    </w:p>
    <w:sectPr>
      <w:pgSz w:w="12240" w:h="15840" w:orient="portrait"/>
      <w:cols w:equalWidth="0" w:num="1">
        <w:col w:w="10280"/>
      </w:cols>
      <w:pgMar w:left="1440" w:top="136" w:right="520" w:bottom="34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19" Type="http://schemas.openxmlformats.org/officeDocument/2006/relationships/hyperlink" Target="http://www.mile2.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2024-03-21T20:23:06Z</dcterms:created>
  <dcterms:modified xsi:type="dcterms:W3CDTF">2024-03-21T20:23:06Z</dcterms:modified>
</cp:coreProperties>
</file>